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eastAsia="方正小标宋简体"/>
          <w:color w:val="FF0000"/>
          <w:sz w:val="68"/>
        </w:rPr>
      </w:pPr>
      <w:r>
        <w:rPr>
          <w:rFonts w:eastAsia="方正小标宋简体"/>
          <w:color w:val="FF0000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-324485</wp:posOffset>
                </wp:positionH>
                <wp:positionV relativeFrom="paragraph">
                  <wp:posOffset>821690</wp:posOffset>
                </wp:positionV>
                <wp:extent cx="619188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55pt;margin-top:64.7pt;height:0pt;width:487.55pt;z-index:251659264;mso-width-relative:page;mso-height-relative:page;" filled="f" stroked="t" coordsize="21600,21600" o:gfxdata="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1+PfF2AAAAAsBAAAPAAAA&#10;AAAAAAEAIAAAACIAAABkcnMvZG93bnJldi54bWxQSwECFAAUAAAACACHTuJAgY+YN9wBAACWAwAA&#10;DgAAAAAAAAABACAAAAAnAQAAZHJzL2Uyb0RvYy54bWxQSwUGAAAAAAYABgBZAQAAdQUAAAAA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小标宋简体"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765810</wp:posOffset>
                </wp:positionV>
                <wp:extent cx="619188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5pt;margin-top:60.3pt;height:0pt;width:487.55pt;z-index:251658240;mso-width-relative:page;mso-height-relative:page;" filled="f" stroked="t" coordsize="21600,21600" o:gfxdata="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4HMpbNcAAAALAQAADwAA&#10;AAAAAAABACAAAAAiAAAAZHJzL2Rvd25yZXYueG1sUEsBAhQAFAAAAAgAh07iQKir8LneAQAAlwMA&#10;AA4AAAAAAAAAAQAgAAAAJgEAAGRycy9lMm9Eb2MueG1sUEsFBgAAAAAGAAYAWQEAAHY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color w:val="FF0000"/>
          <w:sz w:val="68"/>
        </w:rPr>
        <w:t>烟台市应急管理局</w:t>
      </w:r>
    </w:p>
    <w:p>
      <w:pPr>
        <w:jc w:val="distribute"/>
        <w:rPr>
          <w:rFonts w:hint="eastAsia" w:eastAsia="方正小标宋简体"/>
          <w:color w:val="FF0000"/>
          <w:sz w:val="68"/>
        </w:rPr>
      </w:pP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3"/>
        <w:gridCol w:w="52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  <w:vAlign w:val="center"/>
          </w:tcPr>
          <w:p>
            <w:pPr>
              <w:snapToGrid w:val="0"/>
              <w:spacing w:line="560" w:lineRule="atLeast"/>
              <w:jc w:val="left"/>
              <w:rPr>
                <w:rFonts w:ascii="黑体" w:eastAsia="黑体"/>
                <w:sz w:val="32"/>
              </w:rPr>
            </w:pPr>
          </w:p>
        </w:tc>
        <w:tc>
          <w:tcPr>
            <w:tcW w:w="5277" w:type="dxa"/>
            <w:vAlign w:val="center"/>
          </w:tcPr>
          <w:p>
            <w:pPr>
              <w:wordWrap w:val="0"/>
              <w:snapToGrid w:val="0"/>
              <w:spacing w:line="560" w:lineRule="atLeast"/>
              <w:jc w:val="right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烟</w:t>
            </w:r>
            <w:r>
              <w:rPr>
                <w:rFonts w:hint="eastAsia" w:eastAsia="仿宋_GB2312"/>
                <w:sz w:val="32"/>
                <w:lang w:val="en-US" w:eastAsia="zh-CN"/>
              </w:rPr>
              <w:t>应急</w:t>
            </w:r>
            <w:r>
              <w:rPr>
                <w:rFonts w:hint="eastAsia" w:eastAsia="仿宋_GB2312"/>
                <w:sz w:val="32"/>
              </w:rPr>
              <w:t>告〔20</w:t>
            </w:r>
            <w:r>
              <w:rPr>
                <w:rFonts w:hint="eastAsia"/>
                <w:sz w:val="32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32"/>
              </w:rPr>
              <w:t>〕</w:t>
            </w:r>
            <w:r>
              <w:rPr>
                <w:rFonts w:hint="eastAsia" w:ascii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</w:rPr>
              <w:t>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  <w:vAlign w:val="center"/>
          </w:tcPr>
          <w:p>
            <w:pPr>
              <w:snapToGrid w:val="0"/>
              <w:spacing w:line="560" w:lineRule="atLeast"/>
              <w:jc w:val="left"/>
              <w:rPr>
                <w:rFonts w:hint="eastAsia" w:ascii="黑体" w:eastAsia="黑体"/>
                <w:sz w:val="32"/>
              </w:rPr>
            </w:pPr>
          </w:p>
        </w:tc>
        <w:tc>
          <w:tcPr>
            <w:tcW w:w="5277" w:type="dxa"/>
            <w:vAlign w:val="center"/>
          </w:tcPr>
          <w:p>
            <w:pPr>
              <w:snapToGrid w:val="0"/>
              <w:spacing w:line="560" w:lineRule="atLeast"/>
              <w:jc w:val="right"/>
              <w:rPr>
                <w:rFonts w:eastAsia="仿宋_GB2312"/>
                <w:sz w:val="32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烟台市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应急</w:t>
      </w:r>
      <w:r>
        <w:rPr>
          <w:rFonts w:hint="eastAsia" w:ascii="方正小标宋简体" w:eastAsia="方正小标宋简体"/>
          <w:sz w:val="44"/>
          <w:szCs w:val="44"/>
        </w:rPr>
        <w:t>管理局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非煤矿矿山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企业</w:t>
      </w:r>
      <w:r>
        <w:rPr>
          <w:rFonts w:hint="eastAsia" w:ascii="方正小标宋简体" w:eastAsia="方正小标宋简体"/>
          <w:sz w:val="44"/>
          <w:szCs w:val="44"/>
        </w:rPr>
        <w:t>安全生产许可情况公告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br w:type="textWrapping"/>
      </w:r>
      <w:r>
        <w:rPr>
          <w:rFonts w:ascii="仿宋_GB2312" w:eastAsia="仿宋_GB2312"/>
          <w:sz w:val="32"/>
          <w:szCs w:val="32"/>
        </w:rPr>
        <w:t xml:space="preserve">   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color w:val="auto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《中华人民共和国行政许可法》《非煤矿矿山企业安全生产许可证实施办法》</w:t>
      </w:r>
      <w:r>
        <w:rPr>
          <w:rFonts w:hint="eastAsia"/>
          <w:color w:val="auto"/>
          <w:sz w:val="32"/>
          <w:szCs w:val="32"/>
        </w:rPr>
        <w:t>《</w:t>
      </w:r>
      <w:r>
        <w:rPr>
          <w:rFonts w:hint="eastAsia" w:ascii="仿宋_GB2312"/>
          <w:color w:val="auto"/>
          <w:sz w:val="32"/>
          <w:szCs w:val="32"/>
        </w:rPr>
        <w:t>山东省非煤矿矿山企业安全生产许可证实施方案》</w:t>
      </w:r>
      <w:r>
        <w:rPr>
          <w:rFonts w:hint="eastAsia" w:ascii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关于做好省级行政权力事项（委托实施）衔接落实工作的通知</w:t>
      </w:r>
      <w:r>
        <w:rPr>
          <w:rFonts w:hint="eastAsia" w:ascii="仿宋_GB2312"/>
          <w:color w:val="auto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鲁应急函〔2019〕13号</w:t>
      </w:r>
      <w:r>
        <w:rPr>
          <w:rFonts w:hint="eastAsia" w:ascii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</w:rPr>
        <w:t>《关于认真落实行政许可和行政处罚等信用信息公示工作的通知》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等的</w:t>
      </w:r>
      <w:r>
        <w:rPr>
          <w:rFonts w:hint="eastAsia" w:ascii="仿宋_GB2312" w:eastAsia="仿宋_GB2312"/>
          <w:color w:val="auto"/>
          <w:sz w:val="32"/>
          <w:szCs w:val="32"/>
        </w:rPr>
        <w:t>要求及审查结果，现将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山东省应急管理厅委托我局实施的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龙口市金地矿业有限公司(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新申请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)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1家非煤矿矿山企业安全生产许可证颁发情况</w:t>
      </w:r>
      <w:r>
        <w:rPr>
          <w:rFonts w:hint="eastAsia" w:ascii="仿宋_GB2312"/>
          <w:color w:val="auto"/>
          <w:sz w:val="32"/>
          <w:szCs w:val="32"/>
          <w:lang w:eastAsia="zh-CN"/>
        </w:rPr>
        <w:t>予以公告。</w:t>
      </w:r>
    </w:p>
    <w:p>
      <w:pPr>
        <w:spacing w:line="540" w:lineRule="exact"/>
        <w:ind w:firstLine="5027" w:firstLineChars="1571"/>
        <w:rPr>
          <w:rFonts w:hint="eastAsia" w:ascii="仿宋_GB2312" w:eastAsia="仿宋_GB2312"/>
          <w:sz w:val="32"/>
          <w:szCs w:val="32"/>
        </w:rPr>
      </w:pPr>
    </w:p>
    <w:p>
      <w:pPr>
        <w:spacing w:line="540" w:lineRule="exact"/>
        <w:ind w:firstLine="5027" w:firstLineChars="1571"/>
        <w:rPr>
          <w:rFonts w:hint="eastAsia" w:ascii="仿宋_GB2312" w:eastAsia="仿宋_GB2312"/>
          <w:sz w:val="32"/>
          <w:szCs w:val="32"/>
        </w:rPr>
      </w:pPr>
    </w:p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烟台市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应急</w:t>
      </w:r>
      <w:r>
        <w:rPr>
          <w:rFonts w:hint="eastAsia" w:ascii="仿宋_GB2312" w:eastAsia="仿宋_GB2312"/>
          <w:sz w:val="32"/>
          <w:szCs w:val="32"/>
        </w:rPr>
        <w:t>管理局</w:t>
      </w:r>
    </w:p>
    <w:p>
      <w:pPr>
        <w:spacing w:line="540" w:lineRule="exact"/>
        <w:ind w:firstLine="5049" w:firstLineChars="1578"/>
        <w:rPr>
          <w:rFonts w:hint="eastAsia" w:ascii="黑体" w:eastAsia="黑体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 xml:space="preserve">日 </w:t>
      </w:r>
    </w:p>
    <w:p>
      <w:pPr>
        <w:spacing w:line="560" w:lineRule="exact"/>
        <w:ind w:right="320"/>
        <w:rPr>
          <w:rFonts w:hint="eastAsia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信息公开形式：</w:t>
      </w:r>
      <w:r>
        <w:rPr>
          <w:rFonts w:hint="eastAsia" w:ascii="方正小标宋简体" w:eastAsia="方正小标宋简体"/>
          <w:sz w:val="28"/>
          <w:szCs w:val="28"/>
        </w:rPr>
        <w:t>主动公</w: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9865360</wp:posOffset>
                </wp:positionV>
                <wp:extent cx="6120130" cy="0"/>
                <wp:effectExtent l="0" t="0" r="0" b="0"/>
                <wp:wrapTopAndBottom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985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76.8pt;height:0pt;width:481.9pt;mso-position-horizontal-relative:page;mso-position-vertical-relative:page;mso-wrap-distance-bottom:0pt;mso-wrap-distance-top:0pt;z-index:251660288;mso-width-relative:page;mso-height-relative:page;" filled="f" stroked="f" coordsize="21600,21600" o:allowincell="f" o:gfxdata="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excXXdgAAAAOAQAADwAAAAAAAAABACAAAAAiAAAAZHJzL2Rvd25yZXYu&#10;eG1sUEsBAhQAFAAAAAgAh07iQOgVGceJAQAA6wIAAA4AAAAAAAAAAQAgAAAAJwEAAGRycy9lMm9E&#10;b2MueG1sUEsFBgAAAAAGAAYAWQEAACIFAAAAAA==&#10;">
                <v:fill on="f" focussize="0,0"/>
                <v:stroke on="f" weight="5.5pt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开</w:t>
      </w:r>
    </w:p>
    <w:p>
      <w:pPr>
        <w:spacing w:line="560" w:lineRule="exact"/>
        <w:ind w:firstLine="560" w:firstLineChars="200"/>
      </w:pPr>
      <w:r>
        <w:rPr>
          <w:rFonts w:hint="eastAsia" w:ascii="仿宋_GB2312"/>
          <w:color w:val="auto"/>
          <w:sz w:val="28"/>
          <w:szCs w:val="28"/>
        </w:rPr>
        <w:t>抄送：市工业和信息化局、市公安局、市交通运输局、市生态环境局、市市场监督管理局、</w:t>
      </w:r>
      <w:r>
        <w:rPr>
          <w:rFonts w:hint="eastAsia" w:ascii="仿宋_GB2312"/>
          <w:color w:val="auto"/>
          <w:sz w:val="28"/>
          <w:szCs w:val="28"/>
          <w:lang w:eastAsia="zh-CN"/>
        </w:rPr>
        <w:t>市行政审批局、</w:t>
      </w:r>
      <w:r>
        <w:rPr>
          <w:rFonts w:hint="eastAsia" w:ascii="仿宋_GB2312"/>
          <w:color w:val="auto"/>
          <w:sz w:val="28"/>
          <w:szCs w:val="28"/>
        </w:rPr>
        <w:t>县市区应急管理局。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-448" w:right="-339"/>
      <w:rPr>
        <w:rFonts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right" w:pos="10605"/>
        <w:tab w:val="clear" w:pos="8306"/>
      </w:tabs>
      <w:ind w:right="24"/>
      <w:rPr>
        <w:rFonts w:ascii="Times New Roman" w:hAnsi="Times New Roman" w:cs="Times New Roman"/>
        <w:color w:val="FFFFFF"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94917"/>
    <w:rsid w:val="02642F9C"/>
    <w:rsid w:val="54B64967"/>
    <w:rsid w:val="5DAB68C5"/>
    <w:rsid w:val="67994917"/>
    <w:rsid w:val="69016EE6"/>
    <w:rsid w:val="6B38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2022-04-19T03:12:00Z</dcterms:created>
  <dc:creator>Administrator</dc:creator>
  <cp:lastModifiedBy>Administrator</cp:lastModifiedBy>
  <dcterms:modified xsi:type="dcterms:W3CDTF">2022-06-07T03:15:58Z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