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distribute"/>
        <w:rPr>
          <w:rFonts w:hint="eastAsia" w:eastAsia="方正小标宋简体"/>
          <w:color w:val="FF0000"/>
          <w:sz w:val="68"/>
        </w:rPr>
      </w:pPr>
      <w:r>
        <w:rPr>
          <w:rFonts w:eastAsia="方正小标宋简体"/>
          <w:color w:val="FF0000"/>
          <w:sz w:val="18"/>
        </w:rPr>
        <mc:AlternateContent>
          <mc:Choice Requires="wps">
            <w:drawing>
              <wp:anchor distT="0" distB="0" distL="114300" distR="114300" simplePos="0" relativeHeight="251660288" behindDoc="0" locked="0" layoutInCell="1" allowOverlap="1">
                <wp:simplePos x="0" y="0"/>
                <wp:positionH relativeFrom="column">
                  <wp:posOffset>-324485</wp:posOffset>
                </wp:positionH>
                <wp:positionV relativeFrom="paragraph">
                  <wp:posOffset>821690</wp:posOffset>
                </wp:positionV>
                <wp:extent cx="6191885" cy="0"/>
                <wp:effectExtent l="0" t="0" r="0" b="0"/>
                <wp:wrapNone/>
                <wp:docPr id="1" name="直接连接符 1"/>
                <wp:cNvGraphicFramePr/>
                <a:graphic xmlns:a="http://schemas.openxmlformats.org/drawingml/2006/main">
                  <a:graphicData uri="http://schemas.microsoft.com/office/word/2010/wordprocessingShape">
                    <wps:wsp>
                      <wps:cNvCnPr/>
                      <wps:spPr>
                        <a:xfrm>
                          <a:off x="0" y="0"/>
                          <a:ext cx="6191885" cy="0"/>
                        </a:xfrm>
                        <a:prstGeom prst="line">
                          <a:avLst/>
                        </a:prstGeom>
                        <a:ln w="9525"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5.55pt;margin-top:64.7pt;height:0pt;width:487.55pt;z-index:251660288;mso-width-relative:page;mso-height-relative:page;" filled="f" stroked="t" coordsize="21600,21600" o:gfxdata="UEsDBAoAAAAAAIdO4kAAAAAAAAAAAAAAAAAEAAAAZHJzL1BLAwQUAAAACACHTuJANfj3xdgAAAAL&#10;AQAADwAAAGRycy9kb3ducmV2LnhtbE2PwU7DMBBE70j8g7VI3Fo7UYloiFMhBBc40VaVuLnxNkkT&#10;r0PspuXvWSQkOO7M0+xMsbq4Xkw4htaThmSuQCBV3rZUa9huXmb3IEI0ZE3vCTV8YYBVeX1VmNz6&#10;M73jtI614BAKudHQxDjkUoaqQWfC3A9I7B386Ezkc6ylHc2Zw10vU6Uy6UxL/KExAz41WHXrk9MQ&#10;s2Pc2ezztUu23e5DvalJPT5rfXuTqAcQES/xD4af+lwdSu609yeyQfQaZndJwigb6XIBgolluuB1&#10;+19FloX8v6H8BlBLAwQUAAAACACHTuJAsWMrWfYBAADkAwAADgAAAGRycy9lMm9Eb2MueG1srVPN&#10;jtMwEL4j8Q6W7zRppV11o6Z72FIuCCoBDzB1nMSS/+Rxm/YleAEkbnDiyJ23YXkMxk63C8ulB3Jw&#10;xp7xN/N9M17cHoxmexlQOVvz6aTkTFrhGmW7mn94v34x5wwj2Aa0s7LmR4n8dvn82WLwlZy53ulG&#10;BkYgFqvB17yP0VdFgaKXBnDivLTkbF0wEGkbuqIJMBC60cWsLK+LwYXGByckIp2uRic/IYZLAF3b&#10;KiFXTuyMtHFEDVJDJErYK498mattWyni27ZFGZmuOTGNeaUkZG/TWiwXUHUBfK/EqQS4pIQnnAwo&#10;S0nPUCuIwHZB/QNllAgOXRsnwpliJJIVIRbT8ok273rwMnMhqdGfRcf/Byve7DeBqYYmgTMLhhp+&#10;/+n7z49ffv34TOv9t69smkQaPFYUe2c34bRDvwmJ8aENJv2JCztkYY9nYeUhMkGH19Ob6Xx+xZl4&#10;8BWPF33A+Eo6w5JRc61s4gwV7F9jpGQU+hCSjrVlQ81vrmYJDmgAW2o8mcYTCbRdvotOq2attE43&#10;MHTbOx3YHmgI1uuSvkSJcP8KS0lWgP0Yl13jePQSmpe2YfHoSR5Lr4KnEoxsONOSHlGyCBCqCEpf&#10;EkmptaUKkqqjjsnauuZIzdj5oLqelMjC5xhqfq73NKhpuv7cZ6THx7n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DX498XYAAAACwEAAA8AAAAAAAAAAQAgAAAAIgAAAGRycy9kb3ducmV2LnhtbFBL&#10;AQIUABQAAAAIAIdO4kCxYytZ9gEAAOQDAAAOAAAAAAAAAAEAIAAAACcBAABkcnMvZTJvRG9jLnht&#10;bFBLBQYAAAAABgAGAFkBAACPBQAAAAA=&#10;">
                <v:fill on="f" focussize="0,0"/>
                <v:stroke color="#FF0000" joinstyle="round"/>
                <v:imagedata o:title=""/>
                <o:lock v:ext="edit" aspectratio="f"/>
              </v:line>
            </w:pict>
          </mc:Fallback>
        </mc:AlternateContent>
      </w:r>
      <w:r>
        <w:rPr>
          <w:rFonts w:eastAsia="方正小标宋简体"/>
          <w:color w:val="FF0000"/>
          <w:sz w:val="20"/>
        </w:rPr>
        <mc:AlternateContent>
          <mc:Choice Requires="wps">
            <w:drawing>
              <wp:anchor distT="0" distB="0" distL="114300" distR="114300" simplePos="0" relativeHeight="251659264" behindDoc="0" locked="0" layoutInCell="1" allowOverlap="1">
                <wp:simplePos x="0" y="0"/>
                <wp:positionH relativeFrom="column">
                  <wp:posOffset>-323850</wp:posOffset>
                </wp:positionH>
                <wp:positionV relativeFrom="paragraph">
                  <wp:posOffset>765810</wp:posOffset>
                </wp:positionV>
                <wp:extent cx="6191885" cy="0"/>
                <wp:effectExtent l="0" t="0" r="0" b="0"/>
                <wp:wrapNone/>
                <wp:docPr id="2" name="直接连接符 2"/>
                <wp:cNvGraphicFramePr/>
                <a:graphic xmlns:a="http://schemas.openxmlformats.org/drawingml/2006/main">
                  <a:graphicData uri="http://schemas.microsoft.com/office/word/2010/wordprocessingShape">
                    <wps:wsp>
                      <wps:cNvCnPr/>
                      <wps:spPr>
                        <a:xfrm>
                          <a:off x="0" y="0"/>
                          <a:ext cx="6191885" cy="0"/>
                        </a:xfrm>
                        <a:prstGeom prst="line">
                          <a:avLst/>
                        </a:prstGeom>
                        <a:ln w="25400"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5.5pt;margin-top:60.3pt;height:0pt;width:487.55pt;z-index:251659264;mso-width-relative:page;mso-height-relative:page;" filled="f" stroked="t" coordsize="21600,21600" o:gfxdata="UEsDBAoAAAAAAIdO4kAAAAAAAAAAAAAAAAAEAAAAZHJzL1BLAwQUAAAACACHTuJA4HMpbNcAAAAL&#10;AQAADwAAAGRycy9kb3ducmV2LnhtbE2PS0/DMBCE70j8B2uRuLW2IxpBiNMDCCS40VKq3tx4E0f4&#10;EcXug3/PIiHBcWdGs9/Uy7N37IhTGmJQIOcCGIY2miH0Ct7XT7NbYCnrYLSLARV8YYJlc3lR68rE&#10;U3jD4yr3jEpCqrQCm/NYcZ5ai16neRwxkNfFyetM59RzM+kTlXvHCyFK7vUQ6IPVIz5YbD9XB6/g&#10;5QM3ZrN7fVxEZ2S3fS5TZ0ulrq+kuAeW8Zz/wvCDT+jQENM+HoJJzCmYLSRtyWQUogRGibviRgLb&#10;/yq8qfn/Dc03UEsDBBQAAAAIAIdO4kDoKEef+AEAAOUDAAAOAAAAZHJzL2Uyb0RvYy54bWytU82O&#10;0zAQviPxDpbvNGnFrkrUdA9bygVBJeABpraTWPKfPG7TvgQvgMQNThy58zYsj8E46XZhufRADs7Y&#10;M/5mvm/Gi5uDNWyvImrvaj6dlJwpJ7zUrq35h/frZ3POMIGTYLxTNT8q5DfLp08WfajUzHfeSBUZ&#10;gTis+lDzLqVQFQWKTlnAiQ/KkbPx0UKibWwLGaEndGuKWVleF72PMkQvFCKdrkYnPyHGSwB902ih&#10;Vl7srHJpRI3KQCJK2OmAfDlU2zRKpLdNgyoxU3NimoaVkpC9zWuxXEDVRgidFqcS4JISHnGyoB0l&#10;PUOtIAHbRf0PlNUievRNmghvi5HIoAixmJaPtHnXQVADF5Iaw1l0/H+w4s1+E5mWNZ9x5sBSw+8+&#10;ff/58cuvH59pvfv2lc2ySH3AimJv3Saedhg2MTM+NNHmP3Fhh0HY41lYdUhM0OH19MV0Pr/iTNz7&#10;ioeLIWJ6pbxl2ai50S5zhgr2rzFRMgq9D8nHxrGeqr16XlIPBdAENtR5Mm0gFuja4TJ6o+VaG5Ov&#10;YGy3tyayPdAUrNclfZkTAf8VlrOsALsxbnCN89EpkC+dZOkYSB9Hz4LnGqySnBlFryhbBAhVAm0u&#10;iaTUxlEFWdZRyGxtvTxSN3Yh6rYjKaZDldlD3R/qPU1qHq8/9wPSw+tc/gZ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Dgcyls1wAAAAsBAAAPAAAAAAAAAAEAIAAAACIAAABkcnMvZG93bnJldi54bWxQ&#10;SwECFAAUAAAACACHTuJA6ChHn/gBAADlAwAADgAAAAAAAAABACAAAAAmAQAAZHJzL2Uyb0RvYy54&#10;bWxQSwUGAAAAAAYABgBZAQAAkAUAAAAA&#10;">
                <v:fill on="f" focussize="0,0"/>
                <v:stroke weight="2pt" color="#FF0000" joinstyle="round"/>
                <v:imagedata o:title=""/>
                <o:lock v:ext="edit" aspectratio="f"/>
              </v:line>
            </w:pict>
          </mc:Fallback>
        </mc:AlternateContent>
      </w:r>
      <w:r>
        <w:rPr>
          <w:rFonts w:hint="eastAsia" w:eastAsia="方正小标宋简体"/>
          <w:color w:val="FF0000"/>
          <w:sz w:val="68"/>
        </w:rPr>
        <w:t>烟台市应急管理局</w:t>
      </w:r>
    </w:p>
    <w:tbl>
      <w:tblPr>
        <w:tblStyle w:val="5"/>
        <w:tblW w:w="9060" w:type="dxa"/>
        <w:tblInd w:w="0" w:type="dxa"/>
        <w:tblLayout w:type="fixed"/>
        <w:tblCellMar>
          <w:top w:w="0" w:type="dxa"/>
          <w:left w:w="108" w:type="dxa"/>
          <w:bottom w:w="0" w:type="dxa"/>
          <w:right w:w="108" w:type="dxa"/>
        </w:tblCellMar>
      </w:tblPr>
      <w:tblGrid>
        <w:gridCol w:w="3783"/>
        <w:gridCol w:w="5277"/>
      </w:tblGrid>
      <w:tr>
        <w:tblPrEx>
          <w:tblCellMar>
            <w:top w:w="0" w:type="dxa"/>
            <w:left w:w="108" w:type="dxa"/>
            <w:bottom w:w="0" w:type="dxa"/>
            <w:right w:w="108" w:type="dxa"/>
          </w:tblCellMar>
        </w:tblPrEx>
        <w:tc>
          <w:tcPr>
            <w:tcW w:w="3783" w:type="dxa"/>
            <w:vAlign w:val="center"/>
          </w:tcPr>
          <w:p>
            <w:pPr>
              <w:snapToGrid w:val="0"/>
              <w:spacing w:line="560" w:lineRule="atLeast"/>
              <w:jc w:val="left"/>
              <w:rPr>
                <w:rFonts w:ascii="黑体" w:eastAsia="黑体"/>
                <w:sz w:val="32"/>
              </w:rPr>
            </w:pPr>
          </w:p>
        </w:tc>
        <w:tc>
          <w:tcPr>
            <w:tcW w:w="5277" w:type="dxa"/>
            <w:vAlign w:val="center"/>
          </w:tcPr>
          <w:p>
            <w:pPr>
              <w:wordWrap w:val="0"/>
              <w:snapToGrid w:val="0"/>
              <w:spacing w:line="560" w:lineRule="atLeast"/>
              <w:jc w:val="right"/>
              <w:rPr>
                <w:rFonts w:eastAsia="仿宋_GB2312"/>
                <w:sz w:val="32"/>
              </w:rPr>
            </w:pPr>
            <w:r>
              <w:rPr>
                <w:rFonts w:hint="eastAsia" w:ascii="仿宋_GB2312" w:hAnsi="仿宋_GB2312" w:eastAsia="仿宋_GB2312" w:cs="仿宋_GB2312"/>
                <w:color w:val="auto"/>
              </w:rPr>
              <w:t>烟</w:t>
            </w:r>
            <w:r>
              <w:rPr>
                <w:rFonts w:hint="eastAsia" w:ascii="仿宋_GB2312" w:hAnsi="仿宋_GB2312" w:eastAsia="仿宋_GB2312" w:cs="仿宋_GB2312"/>
                <w:color w:val="auto"/>
                <w:lang w:val="en-US" w:eastAsia="zh-CN"/>
              </w:rPr>
              <w:t>应急</w:t>
            </w:r>
            <w:r>
              <w:rPr>
                <w:rFonts w:hint="eastAsia" w:ascii="仿宋_GB2312" w:hAnsi="仿宋_GB2312" w:eastAsia="仿宋_GB2312" w:cs="仿宋_GB2312"/>
                <w:color w:val="auto"/>
              </w:rPr>
              <w:t>告〔20</w:t>
            </w:r>
            <w:r>
              <w:rPr>
                <w:rFonts w:hint="eastAsia" w:ascii="仿宋_GB2312" w:hAnsi="仿宋_GB2312" w:eastAsia="仿宋_GB2312" w:cs="仿宋_GB2312"/>
                <w:color w:val="auto"/>
                <w:lang w:val="en-US" w:eastAsia="zh-CN"/>
              </w:rPr>
              <w:t>22</w:t>
            </w:r>
            <w:r>
              <w:rPr>
                <w:rFonts w:hint="eastAsia" w:ascii="仿宋_GB2312" w:hAnsi="仿宋_GB2312" w:eastAsia="仿宋_GB2312" w:cs="仿宋_GB2312"/>
                <w:color w:val="auto"/>
              </w:rPr>
              <w:t>〕</w:t>
            </w:r>
            <w:r>
              <w:rPr>
                <w:rFonts w:hint="eastAsia" w:ascii="仿宋_GB2312" w:hAnsi="仿宋_GB2312" w:cs="仿宋_GB2312"/>
                <w:color w:val="auto"/>
                <w:lang w:val="en-US" w:eastAsia="zh-CN"/>
              </w:rPr>
              <w:t>61</w:t>
            </w:r>
            <w:bookmarkStart w:id="0" w:name="_GoBack"/>
            <w:bookmarkEnd w:id="0"/>
            <w:r>
              <w:rPr>
                <w:rFonts w:hint="eastAsia" w:ascii="仿宋_GB2312" w:hAnsi="仿宋_GB2312" w:eastAsia="仿宋_GB2312" w:cs="仿宋_GB2312"/>
                <w:color w:val="auto"/>
              </w:rPr>
              <w:t>号</w:t>
            </w:r>
          </w:p>
        </w:tc>
      </w:tr>
      <w:tr>
        <w:tblPrEx>
          <w:tblCellMar>
            <w:top w:w="0" w:type="dxa"/>
            <w:left w:w="108" w:type="dxa"/>
            <w:bottom w:w="0" w:type="dxa"/>
            <w:right w:w="108" w:type="dxa"/>
          </w:tblCellMar>
        </w:tblPrEx>
        <w:tc>
          <w:tcPr>
            <w:tcW w:w="3783" w:type="dxa"/>
            <w:vAlign w:val="center"/>
          </w:tcPr>
          <w:p>
            <w:pPr>
              <w:snapToGrid w:val="0"/>
              <w:spacing w:line="560" w:lineRule="atLeast"/>
              <w:jc w:val="left"/>
              <w:rPr>
                <w:rFonts w:hint="eastAsia" w:ascii="黑体" w:eastAsia="黑体"/>
                <w:sz w:val="32"/>
              </w:rPr>
            </w:pPr>
          </w:p>
        </w:tc>
        <w:tc>
          <w:tcPr>
            <w:tcW w:w="5277" w:type="dxa"/>
            <w:vAlign w:val="center"/>
          </w:tcPr>
          <w:p>
            <w:pPr>
              <w:snapToGrid w:val="0"/>
              <w:spacing w:line="560" w:lineRule="atLeast"/>
              <w:jc w:val="right"/>
              <w:rPr>
                <w:rFonts w:eastAsia="仿宋_GB2312"/>
                <w:sz w:val="32"/>
              </w:rPr>
            </w:pPr>
          </w:p>
        </w:tc>
      </w:tr>
    </w:tbl>
    <w:p>
      <w:pPr>
        <w:spacing w:line="56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烟台市</w:t>
      </w:r>
      <w:r>
        <w:rPr>
          <w:rFonts w:hint="eastAsia" w:ascii="方正小标宋简体" w:hAnsi="方正小标宋简体" w:eastAsia="方正小标宋简体" w:cs="方正小标宋简体"/>
          <w:sz w:val="44"/>
          <w:szCs w:val="44"/>
          <w:lang w:val="en-US" w:eastAsia="zh-CN"/>
        </w:rPr>
        <w:t>应急</w:t>
      </w:r>
      <w:r>
        <w:rPr>
          <w:rFonts w:hint="eastAsia" w:ascii="方正小标宋简体" w:hAnsi="方正小标宋简体" w:eastAsia="方正小标宋简体" w:cs="方正小标宋简体"/>
          <w:sz w:val="44"/>
          <w:szCs w:val="44"/>
        </w:rPr>
        <w:t>管理局</w:t>
      </w:r>
    </w:p>
    <w:p>
      <w:pPr>
        <w:spacing w:line="56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非煤矿矿山</w:t>
      </w:r>
      <w:r>
        <w:rPr>
          <w:rFonts w:hint="eastAsia" w:ascii="方正小标宋简体" w:hAnsi="方正小标宋简体" w:eastAsia="方正小标宋简体" w:cs="方正小标宋简体"/>
          <w:sz w:val="44"/>
          <w:szCs w:val="44"/>
          <w:lang w:eastAsia="zh-CN"/>
        </w:rPr>
        <w:t>企业</w:t>
      </w:r>
      <w:r>
        <w:rPr>
          <w:rFonts w:hint="eastAsia" w:ascii="方正小标宋简体" w:hAnsi="方正小标宋简体" w:eastAsia="方正小标宋简体" w:cs="方正小标宋简体"/>
          <w:sz w:val="44"/>
          <w:szCs w:val="44"/>
        </w:rPr>
        <w:t>安全生产许可情况公告</w:t>
      </w:r>
    </w:p>
    <w:p>
      <w:pPr>
        <w:spacing w:line="560" w:lineRule="exact"/>
        <w:rPr>
          <w:rFonts w:hint="eastAsia" w:ascii="仿宋_GB2312" w:hAnsi="仿宋_GB2312" w:eastAsia="仿宋_GB2312" w:cs="仿宋_GB2312"/>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根据《中华人民共和国行政许可法》《非煤矿矿山企业安全生产许可证实施办法》《山东省非煤矿矿山企业安全生产许可证实施方案》《关于做好省级行政权力事项（委托实施）衔接落实工作的通知》（鲁应急函〔2019〕13号）《关于认真落实行政许可和行政处罚等信用信息公示工作的通知》</w:t>
      </w:r>
      <w:r>
        <w:rPr>
          <w:rFonts w:hint="eastAsia" w:ascii="仿宋_GB2312" w:hAnsi="仿宋_GB2312" w:cs="仿宋_GB2312"/>
          <w:kern w:val="2"/>
          <w:sz w:val="32"/>
          <w:szCs w:val="32"/>
          <w:lang w:val="en-US" w:eastAsia="zh-CN" w:bidi="ar-SA"/>
        </w:rPr>
        <w:t>等有关规定及审查结果</w:t>
      </w:r>
      <w:r>
        <w:rPr>
          <w:rFonts w:hint="eastAsia" w:ascii="仿宋_GB2312" w:hAnsi="仿宋_GB2312" w:eastAsia="仿宋_GB2312" w:cs="仿宋_GB2312"/>
          <w:kern w:val="2"/>
          <w:sz w:val="32"/>
          <w:szCs w:val="32"/>
          <w:lang w:val="en-US" w:eastAsia="zh-CN" w:bidi="ar-SA"/>
        </w:rPr>
        <w:t>，现将山东省应急管理厅委托我局实施的冀东水泥（烟台）有限责任公司大芹子夼水泥用大理岩矿非煤矿矿山企业安全生产许可证颁发情况予以公告。</w:t>
      </w: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1280" w:rightChars="400" w:firstLine="0" w:firstLineChars="0"/>
        <w:jc w:val="right"/>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烟台市应急管理局</w:t>
      </w:r>
    </w:p>
    <w:p>
      <w:pPr>
        <w:keepNext w:val="0"/>
        <w:keepLines w:val="0"/>
        <w:pageBreakBefore w:val="0"/>
        <w:widowControl w:val="0"/>
        <w:kinsoku/>
        <w:wordWrap/>
        <w:overflowPunct/>
        <w:topLinePunct w:val="0"/>
        <w:autoSpaceDE/>
        <w:autoSpaceDN/>
        <w:bidi w:val="0"/>
        <w:adjustRightInd/>
        <w:snapToGrid/>
        <w:spacing w:line="560" w:lineRule="exact"/>
        <w:ind w:right="1280" w:rightChars="400" w:firstLine="0" w:firstLineChars="0"/>
        <w:jc w:val="right"/>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2022年</w:t>
      </w:r>
      <w:r>
        <w:rPr>
          <w:rFonts w:hint="eastAsia" w:ascii="仿宋_GB2312" w:hAnsi="仿宋_GB2312" w:cs="仿宋_GB2312"/>
          <w:kern w:val="2"/>
          <w:sz w:val="32"/>
          <w:szCs w:val="32"/>
          <w:lang w:val="en-US" w:eastAsia="zh-CN" w:bidi="ar-SA"/>
        </w:rPr>
        <w:t>11</w:t>
      </w:r>
      <w:r>
        <w:rPr>
          <w:rFonts w:hint="eastAsia" w:ascii="仿宋_GB2312" w:hAnsi="仿宋_GB2312" w:eastAsia="仿宋_GB2312" w:cs="仿宋_GB2312"/>
          <w:kern w:val="2"/>
          <w:sz w:val="32"/>
          <w:szCs w:val="32"/>
          <w:lang w:val="en-US" w:eastAsia="zh-CN" w:bidi="ar-SA"/>
        </w:rPr>
        <w:t>月</w:t>
      </w:r>
      <w:r>
        <w:rPr>
          <w:rFonts w:hint="eastAsia" w:ascii="仿宋_GB2312" w:hAnsi="仿宋_GB2312" w:cs="仿宋_GB2312"/>
          <w:kern w:val="2"/>
          <w:sz w:val="32"/>
          <w:szCs w:val="32"/>
          <w:lang w:val="en-US" w:eastAsia="zh-CN" w:bidi="ar-SA"/>
        </w:rPr>
        <w:t>23</w:t>
      </w:r>
      <w:r>
        <w:rPr>
          <w:rFonts w:hint="eastAsia" w:ascii="仿宋_GB2312" w:hAnsi="仿宋_GB2312" w:eastAsia="仿宋_GB2312" w:cs="仿宋_GB2312"/>
          <w:kern w:val="2"/>
          <w:sz w:val="32"/>
          <w:szCs w:val="32"/>
          <w:lang w:val="en-US" w:eastAsia="zh-CN" w:bidi="ar-SA"/>
        </w:rPr>
        <w:t>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eastAsia="仿宋_GB2312"/>
          <w:sz w:val="32"/>
          <w:szCs w:val="32"/>
          <w:vertAlign w:val="baseline"/>
        </w:rPr>
      </w:pPr>
      <w:r>
        <w:rPr>
          <w:rFonts w:hint="eastAsia" w:ascii="仿宋_GB2312" w:eastAsia="仿宋_GB2312"/>
          <w:sz w:val="32"/>
          <w:szCs w:val="32"/>
        </w:rPr>
        <w:t xml:space="preserve">            </w:t>
      </w:r>
      <w:r>
        <w:rPr>
          <w:rFonts w:hint="eastAsia" w:ascii="仿宋_GB2312" w:eastAsia="仿宋_GB2312"/>
          <w:sz w:val="32"/>
          <w:szCs w:val="32"/>
          <w:lang w:val="en-US" w:eastAsia="zh-CN"/>
        </w:rPr>
        <w:t xml:space="preserve"> </w:t>
      </w:r>
      <w:r>
        <w:rPr>
          <w:rFonts w:hint="eastAsia" w:ascii="仿宋_GB2312"/>
          <w:sz w:val="32"/>
          <w:szCs w:val="32"/>
          <w:lang w:val="en-US" w:eastAsia="zh-CN"/>
        </w:rPr>
        <w:t xml:space="preserve"> </w:t>
      </w:r>
      <w:r>
        <w:rPr>
          <w:rFonts w:hint="eastAsia" w:ascii="仿宋_GB2312" w:eastAsia="仿宋_GB2312"/>
          <w:sz w:val="32"/>
          <w:szCs w:val="32"/>
          <w:lang w:val="en-US" w:eastAsia="zh-CN"/>
        </w:rPr>
        <w:t xml:space="preserve">   </w:t>
      </w:r>
      <w:r>
        <w:rPr>
          <w:rFonts w:hint="eastAsia" w:ascii="仿宋_GB2312"/>
          <w:sz w:val="32"/>
          <w:szCs w:val="32"/>
          <w:lang w:val="en-US" w:eastAsia="zh-CN"/>
        </w:rPr>
        <w:t xml:space="preserve"> </w:t>
      </w:r>
    </w:p>
    <w:p>
      <w:pPr>
        <w:spacing w:line="560" w:lineRule="exact"/>
        <w:ind w:right="320"/>
        <w:rPr>
          <w:rFonts w:hint="eastAsia" w:ascii="黑体" w:eastAsia="黑体"/>
          <w:sz w:val="28"/>
          <w:szCs w:val="28"/>
        </w:rPr>
      </w:pPr>
    </w:p>
    <w:p>
      <w:pPr>
        <w:spacing w:line="560" w:lineRule="exact"/>
        <w:ind w:right="320"/>
        <w:rPr>
          <w:rFonts w:hint="eastAsia" w:ascii="黑体" w:hAnsi="黑体" w:eastAsia="黑体"/>
          <w:color w:val="auto"/>
          <w:szCs w:val="32"/>
          <w:lang w:val="en-US" w:eastAsia="zh-CN"/>
        </w:rPr>
      </w:pPr>
      <w:r>
        <w:rPr>
          <w:rFonts w:hint="eastAsia" w:ascii="黑体" w:hAnsi="黑体" w:eastAsia="黑体"/>
          <w:color w:val="auto"/>
          <w:szCs w:val="32"/>
        </w:rPr>
        <w:t>信息公开形式：主动公</w:t>
      </w:r>
      <w:r>
        <w:rPr>
          <w:rFonts w:hint="eastAsia" w:ascii="黑体" w:hAnsi="黑体" w:eastAsia="黑体"/>
          <w:color w:val="auto"/>
          <w:szCs w:val="32"/>
        </w:rPr>
        <mc:AlternateContent>
          <mc:Choice Requires="wps">
            <w:drawing>
              <wp:anchor distT="0" distB="0" distL="114300" distR="114300" simplePos="0" relativeHeight="251661312" behindDoc="0" locked="0" layoutInCell="0" allowOverlap="1">
                <wp:simplePos x="0" y="0"/>
                <wp:positionH relativeFrom="page">
                  <wp:posOffset>720090</wp:posOffset>
                </wp:positionH>
                <wp:positionV relativeFrom="page">
                  <wp:posOffset>9865360</wp:posOffset>
                </wp:positionV>
                <wp:extent cx="6120130" cy="0"/>
                <wp:effectExtent l="0" t="0" r="0" b="0"/>
                <wp:wrapTopAndBottom/>
                <wp:docPr id="3" name="直接连接符 3"/>
                <wp:cNvGraphicFramePr/>
                <a:graphic xmlns:a="http://schemas.openxmlformats.org/drawingml/2006/main">
                  <a:graphicData uri="http://schemas.microsoft.com/office/word/2010/wordprocessingShape">
                    <wps:wsp>
                      <wps:cNvCnPr/>
                      <wps:spPr>
                        <a:xfrm>
                          <a:off x="0" y="0"/>
                          <a:ext cx="6120130" cy="0"/>
                        </a:xfrm>
                        <a:prstGeom prst="line">
                          <a:avLst/>
                        </a:prstGeom>
                        <a:ln w="69850">
                          <a:noFill/>
                        </a:ln>
                      </wps:spPr>
                      <wps:bodyPr upright="1"/>
                    </wps:wsp>
                  </a:graphicData>
                </a:graphic>
              </wp:anchor>
            </w:drawing>
          </mc:Choice>
          <mc:Fallback>
            <w:pict>
              <v:line id="_x0000_s1026" o:spid="_x0000_s1026" o:spt="20" style="position:absolute;left:0pt;margin-left:56.7pt;margin-top:776.8pt;height:0pt;width:481.9pt;mso-position-horizontal-relative:page;mso-position-vertical-relative:page;mso-wrap-distance-bottom:0pt;mso-wrap-distance-top:0pt;z-index:251661312;mso-width-relative:page;mso-height-relative:page;" filled="f" stroked="f" coordsize="21600,21600" o:allowincell="f" o:gfxdata="UEsDBAoAAAAAAIdO4kAAAAAAAAAAAAAAAAAEAAAAZHJzL1BLAwQUAAAACACHTuJAexcXXdgAAAAO&#10;AQAADwAAAGRycy9kb3ducmV2LnhtbE2PwU7DMBBE70j8g7VI3KjtlrYoxKlQJAQXhGj5ADc2cUS8&#10;jmynLfl6tgdEbzu7o9k35ebke3awMXUBFciZAGaxCabDVsHn7vnuAVjKGo3uA1oFPzbBprq+KnVh&#10;whE/7GGbW0YhmAqtwOU8FJynxlmv0ywMFun2FaLXmWRsuYn6SOG+53MhVtzrDumD04OtnW2+t6NX&#10;8PriwsSnN1m78UnW7+0U4rBT6vZGikdg2Z7yvxnO+IQOFTHtw4gmsZ60XNyTlYblcrECdraI9XoO&#10;bP+341XJL2tUv1BLAwQUAAAACACHTuJAaPXLOKkBAAA5AwAADgAAAGRycy9lMm9Eb2MueG1srVI7&#10;bhsxEO0D+A4E+2hXFmI4C61cRLCbIBaQ5AA0l9QS4A8zlFa6RC5gIF1SpUyf28Q+RoZcWQ7sxoUb&#10;Lmfm8c28Nzu/2DnLtgrQBN/y6aTmTHkZOuPXLf/65fLtOWeYhO+EDV61fK+QXyxO3syH2KjT0Afb&#10;KWBE4rEZYsv7lGJTVSh75QROQlSeijqAE4lCWFcdiIHYna1O6/qsGgJ0EYJUiJRdjkV+YISXEAat&#10;jVTLIDdO+TSygrIikSTsTUS+KNNqrWS61hpVYrblpDSVk5rQ/Saf1WIumjWI2Bt5GEG8ZIQnmpww&#10;npoeqZYiCbYB84zKGQkBg04TGVw1CimOkIpp/cSbz72IqmghqzEeTcfXo5Wftitgpmv5jDMvHC38&#10;7vb3328/7v98p/Pu1082yyYNERvCfvArOEQYV5AV7zS4/CUtbFeM3R+NVbvEJCXPpqRuRp7Lh1r1&#10;+DACpisVHMuXllvjs2bRiO1HTNSMoA+QnLaeDcT4/vxdXWA+XBprR5z1BM+jjsPl203o9qRwE8Gs&#10;e6KfZjUFQ44W8sP288r+jwvq8Y9f/A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B7Fxdd2AAAAA4B&#10;AAAPAAAAAAAAAAEAIAAAACIAAABkcnMvZG93bnJldi54bWxQSwECFAAUAAAACACHTuJAaPXLOKkB&#10;AAA5AwAADgAAAAAAAAABACAAAAAnAQAAZHJzL2Uyb0RvYy54bWxQSwUGAAAAAAYABgBZAQAAQgUA&#10;AAAA&#10;">
                <v:fill on="f" focussize="0,0"/>
                <v:stroke on="f" weight="5.5pt"/>
                <v:imagedata o:title=""/>
                <o:lock v:ext="edit" aspectratio="f"/>
                <w10:wrap type="topAndBottom"/>
              </v:line>
            </w:pict>
          </mc:Fallback>
        </mc:AlternateContent>
      </w:r>
      <w:r>
        <w:rPr>
          <w:rFonts w:hint="eastAsia" w:ascii="黑体" w:hAnsi="黑体" w:eastAsia="黑体"/>
          <w:color w:val="auto"/>
          <w:szCs w:val="32"/>
          <w:lang w:val="en-US" w:eastAsia="zh-CN"/>
        </w:rPr>
        <w:t>开</w:t>
      </w:r>
    </w:p>
    <w:sectPr>
      <w:headerReference r:id="rId3" w:type="default"/>
      <w:footerReference r:id="rId4" w:type="default"/>
      <w:pgSz w:w="11906" w:h="16838"/>
      <w:pgMar w:top="2098" w:right="1474" w:bottom="1984" w:left="1587" w:header="851" w:footer="992" w:gutter="0"/>
      <w:cols w:space="0" w:num="1"/>
      <w:docGrid w:type="lines" w:linePitch="43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Microsoft YaHei UI">
    <w:altName w:val="宋体"/>
    <w:panose1 w:val="00000000000000000000"/>
    <w:charset w:val="86"/>
    <w:family w:val="swiss"/>
    <w:pitch w:val="default"/>
    <w:sig w:usb0="00000000" w:usb1="00000000" w:usb2="00000016" w:usb3="00000000" w:csb0="0004001F" w:csb1="00000000"/>
  </w:font>
  <w:font w:name="方正小标宋简体">
    <w:panose1 w:val="02010601030101010101"/>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left="-448" w:right="-339"/>
      <w:rPr>
        <w:rFonts w:ascii="Times New Roman" w:hAnsi="Times New Roman" w:cs="Times New Roma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tabs>
        <w:tab w:val="right" w:pos="10605"/>
        <w:tab w:val="clear" w:pos="8306"/>
      </w:tabs>
      <w:ind w:right="24"/>
      <w:rPr>
        <w:rFonts w:ascii="Times New Roman" w:hAnsi="Times New Roman" w:cs="Times New Roman"/>
        <w:color w:val="FFFFFF"/>
        <w:sz w:val="21"/>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mirrorMargins w:val="1"/>
  <w:bordersDoNotSurroundHeader w:val="1"/>
  <w:bordersDoNotSurroundFooter w:val="1"/>
  <w:documentProtection w:enforcement="0"/>
  <w:defaultTabStop w:val="420"/>
  <w:drawingGridVerticalSpacing w:val="2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994917"/>
    <w:rsid w:val="02642F9C"/>
    <w:rsid w:val="0CAE7163"/>
    <w:rsid w:val="1B895A64"/>
    <w:rsid w:val="23DC31C2"/>
    <w:rsid w:val="2DD0038D"/>
    <w:rsid w:val="2F4F013E"/>
    <w:rsid w:val="38530B21"/>
    <w:rsid w:val="3E92535E"/>
    <w:rsid w:val="46F25213"/>
    <w:rsid w:val="493C37C3"/>
    <w:rsid w:val="4FFE2158"/>
    <w:rsid w:val="54B64967"/>
    <w:rsid w:val="5DAB68C5"/>
    <w:rsid w:val="65587438"/>
    <w:rsid w:val="67994917"/>
    <w:rsid w:val="69016EE6"/>
    <w:rsid w:val="6B380D77"/>
    <w:rsid w:val="6B4B02D2"/>
    <w:rsid w:val="6C1F49FC"/>
    <w:rsid w:val="6D586559"/>
    <w:rsid w:val="6F860679"/>
    <w:rsid w:val="705C63BD"/>
    <w:rsid w:val="74F43BAD"/>
    <w:rsid w:val="79D90551"/>
    <w:rsid w:val="7ABA0BDB"/>
    <w:rsid w:val="7EC25D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99"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Document Map"/>
    <w:basedOn w:val="1"/>
    <w:semiHidden/>
    <w:qFormat/>
    <w:uiPriority w:val="99"/>
    <w:rPr>
      <w:rFonts w:ascii="Microsoft YaHei UI" w:eastAsia="Microsoft YaHei UI" w:cs="Microsoft YaHei UI"/>
      <w:sz w:val="18"/>
      <w:szCs w:val="18"/>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17</TotalTime>
  <ScaleCrop>false</ScaleCrop>
  <LinksUpToDate>false</LinksUpToDate>
  <CharactersWithSpaces>0</CharactersWithSpaces>
  <Application>WPS Office_11.8.6.11719_F1E327BC-269C-435d-A152-05C5408002CA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2022-04-19T03:12:00Z</dcterms:created>
  <dc:creator>Administrator</dc:creator>
  <cp:lastModifiedBy>user</cp:lastModifiedBy>
  <cp:lastPrinted>2022-09-08T00:41:00Z</cp:lastPrinted>
  <dcterms:modified xsi:type="dcterms:W3CDTF">2022-11-23T08:08:44Z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2052-11.8.6.11719</vt:lpwstr>
  </property>
  <property fmtid="{D5CDD505-2E9C-101B-9397-08002B2CF9AE}" pid="3" name="ICV">
    <vt:lpwstr>32285159BC094F97AF7C36596FA64C09</vt:lpwstr>
  </property>
</Properties>
</file>