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0" w:lineRule="exact"/>
        <w:ind w:firstLine="312" w:firstLineChars="200"/>
        <w:rPr>
          <w:rFonts w:ascii="仿宋_GB2312" w:hAnsi="仿宋_GB2312" w:eastAsia="方正小标宋简体" w:cs="方正小标宋简体"/>
          <w:bCs/>
          <w:color w:val="FF0000"/>
          <w:w w:val="49"/>
          <w:sz w:val="32"/>
          <w:szCs w:val="32"/>
        </w:rPr>
      </w:pPr>
      <w:bookmarkStart w:id="1" w:name="_GoBack"/>
      <w:bookmarkEnd w:id="1"/>
      <w:bookmarkStart w:id="0" w:name="文件标题"/>
    </w:p>
    <w:p>
      <w:pPr>
        <w:pStyle w:val="6"/>
        <w:spacing w:line="570" w:lineRule="exact"/>
        <w:ind w:firstLine="312" w:firstLineChars="200"/>
        <w:rPr>
          <w:rFonts w:ascii="仿宋_GB2312" w:hAnsi="仿宋_GB2312" w:eastAsia="方正小标宋简体" w:cs="方正小标宋简体"/>
          <w:bCs/>
          <w:color w:val="FF0000"/>
          <w:w w:val="49"/>
          <w:sz w:val="32"/>
          <w:szCs w:val="32"/>
        </w:rPr>
      </w:pPr>
    </w:p>
    <w:p>
      <w:pPr>
        <w:pStyle w:val="6"/>
        <w:jc w:val="center"/>
        <w:rPr>
          <w:rFonts w:ascii="仿宋_GB2312" w:hAnsi="仿宋_GB2312" w:eastAsia="仿宋_GB2312" w:cs="宋体"/>
          <w:color w:val="000000"/>
          <w:w w:val="41"/>
          <w:sz w:val="130"/>
          <w:szCs w:val="130"/>
        </w:rPr>
      </w:pPr>
      <w:r>
        <w:rPr>
          <w:rFonts w:hint="eastAsia" w:ascii="仿宋_GB2312" w:hAnsi="仿宋_GB2312" w:eastAsia="方正小标宋简体" w:cs="方正小标宋简体"/>
          <w:bCs/>
          <w:color w:val="FF0000"/>
          <w:w w:val="41"/>
          <w:sz w:val="130"/>
          <w:szCs w:val="130"/>
        </w:rPr>
        <w:t>烟台市人民政府安全生产委员会文件</w:t>
      </w:r>
    </w:p>
    <w:p>
      <w:pPr>
        <w:spacing w:line="57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烟安〔2021〕17号</w:t>
      </w:r>
    </w:p>
    <w:p>
      <w:pPr>
        <w:overflowPunct w:val="0"/>
        <w:jc w:val="center"/>
        <w:rPr>
          <w:rStyle w:val="14"/>
          <w:rFonts w:ascii="仿宋_GB2312" w:hAnsi="仿宋_GB2312" w:cs="宋体"/>
          <w:color w:val="333333"/>
          <w:sz w:val="36"/>
          <w:szCs w:val="36"/>
          <w:shd w:val="clear" w:color="auto" w:fill="FFFFFF"/>
        </w:rPr>
      </w:pPr>
      <w:r>
        <w:rPr>
          <w:rFonts w:hint="eastAsia" w:ascii="仿宋_GB2312" w:hAns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128270</wp:posOffset>
                </wp:positionV>
                <wp:extent cx="5603240" cy="0"/>
                <wp:effectExtent l="0" t="11430" r="16510" b="17145"/>
                <wp:wrapNone/>
                <wp:docPr id="3" name="直接连接符 3"/>
                <wp:cNvGraphicFramePr/>
                <a:graphic xmlns:a="http://schemas.openxmlformats.org/drawingml/2006/main">
                  <a:graphicData uri="http://schemas.microsoft.com/office/word/2010/wordprocessingShape">
                    <wps:wsp>
                      <wps:cNvCnPr/>
                      <wps:spPr>
                        <a:xfrm>
                          <a:off x="0" y="0"/>
                          <a:ext cx="56032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5pt;margin-top:10.1pt;height:0pt;width:441.2pt;z-index:251660288;mso-width-relative:page;mso-height-relative:page;" filled="f" stroked="t" coordsize="21600,21600" o:gfxdata="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v7N3VAAAABwEAAA8AAAAAAAAAAQAgAAAAIgAAAGRycy9kb3ducmV2LnhtbFBLAQIUABQA&#10;AAAIAIdO4kCpdro88wEAAOcDAAAOAAAAAAAAAAEAIAAAACQBAABkcnMvZTJvRG9jLnhtbFBLBQYA&#10;AAAABgAGAFkBAACJBQAAAAA=&#10;">
                <v:fill on="f" focussize="0,0"/>
                <v:stroke weight="1.75pt" color="#FF0000" joinstyle="round"/>
                <v:imagedata o:title=""/>
                <o:lock v:ext="edit" aspectratio="f"/>
              </v:line>
            </w:pict>
          </mc:Fallback>
        </mc:AlternateContent>
      </w:r>
    </w:p>
    <w:p>
      <w:pPr>
        <w:overflowPunct w:val="0"/>
        <w:snapToGrid w:val="0"/>
        <w:spacing w:line="578" w:lineRule="exact"/>
        <w:jc w:val="center"/>
        <w:textAlignment w:val="baseline"/>
        <w:rPr>
          <w:rFonts w:ascii="仿宋_GB2312" w:hAnsi="仿宋_GB2312" w:eastAsia="方正小标宋简体"/>
          <w:sz w:val="44"/>
        </w:rPr>
      </w:pPr>
    </w:p>
    <w:p>
      <w:pPr>
        <w:overflowPunct w:val="0"/>
        <w:snapToGrid w:val="0"/>
        <w:spacing w:line="578"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关于印发《烟台市2021年</w:t>
      </w:r>
    </w:p>
    <w:p>
      <w:pPr>
        <w:overflowPunct w:val="0"/>
        <w:snapToGrid w:val="0"/>
        <w:spacing w:line="578"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“安全生产月”活动方案》的通知</w:t>
      </w:r>
      <w:bookmarkEnd w:id="0"/>
    </w:p>
    <w:p>
      <w:pPr>
        <w:overflowPunct w:val="0"/>
        <w:spacing w:line="578" w:lineRule="exact"/>
        <w:ind w:firstLine="640" w:firstLineChars="200"/>
        <w:textAlignment w:val="baseline"/>
        <w:rPr>
          <w:rFonts w:ascii="仿宋_GB2312" w:hAnsi="仿宋_GB2312" w:eastAsia="仿宋_GB2312" w:cs="仿宋"/>
          <w:sz w:val="32"/>
          <w:szCs w:val="32"/>
        </w:rPr>
      </w:pPr>
    </w:p>
    <w:p>
      <w:pPr>
        <w:overflowPunct w:val="0"/>
        <w:spacing w:line="560" w:lineRule="exact"/>
        <w:textAlignment w:val="baseline"/>
        <w:rPr>
          <w:rFonts w:ascii="仿宋_GB2312" w:hAnsi="仿宋_GB2312" w:eastAsia="仿宋_GB2312" w:cs="仿宋"/>
          <w:sz w:val="32"/>
          <w:szCs w:val="32"/>
        </w:rPr>
      </w:pPr>
      <w:r>
        <w:rPr>
          <w:rFonts w:hint="eastAsia" w:ascii="仿宋_GB2312" w:hAnsi="仿宋_GB2312" w:eastAsia="仿宋_GB2312" w:cs="仿宋"/>
          <w:sz w:val="32"/>
          <w:szCs w:val="32"/>
        </w:rPr>
        <w:t>各区市人民政府（管委），市政府安委会各成员单位，市管各企业，中央、省属、外地驻烟各单位：</w:t>
      </w:r>
    </w:p>
    <w:p>
      <w:pPr>
        <w:overflowPunct w:val="0"/>
        <w:spacing w:line="560" w:lineRule="exact"/>
        <w:ind w:firstLine="640" w:firstLineChars="200"/>
        <w:textAlignment w:val="baseline"/>
        <w:rPr>
          <w:rFonts w:ascii="仿宋_GB2312" w:hAnsi="仿宋_GB2312" w:eastAsia="仿宋_GB2312" w:cs="仿宋"/>
          <w:sz w:val="32"/>
          <w:szCs w:val="32"/>
        </w:rPr>
      </w:pPr>
      <w:r>
        <w:rPr>
          <w:rFonts w:hint="eastAsia" w:ascii="仿宋_GB2312" w:hAnsi="仿宋_GB2312" w:eastAsia="仿宋_GB2312" w:cs="仿宋"/>
          <w:sz w:val="32"/>
          <w:szCs w:val="32"/>
        </w:rPr>
        <w:t>现将《烟台市2021年“安全生产月”活动方案》印发给你们，请结合各自实际，认真贯彻落实。</w:t>
      </w:r>
    </w:p>
    <w:p>
      <w:pPr>
        <w:pStyle w:val="2"/>
        <w:spacing w:line="560" w:lineRule="exact"/>
      </w:pPr>
    </w:p>
    <w:p>
      <w:pPr>
        <w:pStyle w:val="2"/>
        <w:spacing w:line="560" w:lineRule="exact"/>
      </w:pPr>
    </w:p>
    <w:p>
      <w:pPr>
        <w:overflowPunct w:val="0"/>
        <w:spacing w:before="156" w:beforeLines="50" w:line="560" w:lineRule="exact"/>
        <w:ind w:right="840" w:rightChars="400" w:firstLine="640" w:firstLineChars="200"/>
        <w:jc w:val="right"/>
        <w:textAlignment w:val="baseline"/>
        <w:rPr>
          <w:rFonts w:ascii="仿宋_GB2312" w:hAnsi="仿宋_GB2312" w:eastAsia="仿宋_GB2312" w:cs="仿宋"/>
          <w:sz w:val="32"/>
          <w:szCs w:val="32"/>
        </w:rPr>
      </w:pPr>
    </w:p>
    <w:p>
      <w:pPr>
        <w:overflowPunct w:val="0"/>
        <w:spacing w:before="156" w:beforeLines="50" w:line="560" w:lineRule="exact"/>
        <w:ind w:right="840" w:rightChars="400" w:firstLine="640" w:firstLineChars="200"/>
        <w:jc w:val="right"/>
        <w:textAlignment w:val="baseline"/>
        <w:rPr>
          <w:rFonts w:ascii="仿宋_GB2312" w:hAnsi="仿宋_GB2312" w:eastAsia="仿宋_GB2312" w:cs="仿宋"/>
          <w:sz w:val="32"/>
          <w:szCs w:val="32"/>
        </w:rPr>
      </w:pPr>
      <w:r>
        <w:rPr>
          <w:rFonts w:hint="eastAsia" w:ascii="仿宋_GB2312" w:hAnsi="仿宋_GB2312" w:eastAsia="仿宋_GB2312" w:cs="仿宋"/>
          <w:sz w:val="32"/>
          <w:szCs w:val="32"/>
        </w:rPr>
        <w:t>烟台市人民政府安全生产委员会</w:t>
      </w:r>
    </w:p>
    <w:p>
      <w:pPr>
        <w:overflowPunct w:val="0"/>
        <w:spacing w:line="560" w:lineRule="exact"/>
        <w:ind w:firstLine="704" w:firstLineChars="220"/>
        <w:textAlignment w:val="baseline"/>
        <w:rPr>
          <w:rFonts w:ascii="仿宋_GB2312" w:hAnsi="仿宋_GB2312" w:eastAsia="仿宋_GB2312"/>
          <w:spacing w:val="-4"/>
          <w:sz w:val="32"/>
          <w:szCs w:val="32"/>
        </w:rPr>
      </w:pPr>
      <w:r>
        <w:rPr>
          <w:rFonts w:hint="eastAsia" w:ascii="仿宋_GB2312" w:hAnsi="仿宋_GB2312" w:eastAsia="仿宋_GB2312" w:cs="仿宋"/>
          <w:sz w:val="32"/>
          <w:szCs w:val="32"/>
        </w:rPr>
        <w:t xml:space="preserve">                        2021年5月27日 </w:t>
      </w:r>
      <w:r>
        <w:rPr>
          <w:rFonts w:hint="eastAsia" w:ascii="仿宋_GB2312" w:hAnsi="仿宋_GB2312" w:eastAsia="仿宋_GB2312" w:cs="仿宋"/>
          <w:spacing w:val="-4"/>
          <w:sz w:val="32"/>
          <w:szCs w:val="32"/>
        </w:rPr>
        <w:t xml:space="preserve">  </w:t>
      </w:r>
      <w:r>
        <w:rPr>
          <w:rFonts w:hint="eastAsia" w:ascii="仿宋_GB2312" w:hAnsi="仿宋_GB2312" w:eastAsia="仿宋_GB2312"/>
          <w:spacing w:val="-4"/>
          <w:sz w:val="32"/>
          <w:szCs w:val="32"/>
        </w:rPr>
        <w:t xml:space="preserve">       </w:t>
      </w:r>
    </w:p>
    <w:p>
      <w:pPr>
        <w:overflowPunct w:val="0"/>
        <w:spacing w:line="578" w:lineRule="exact"/>
        <w:textAlignment w:val="baseline"/>
        <w:rPr>
          <w:rFonts w:ascii="仿宋_GB2312" w:hAnsi="仿宋_GB2312"/>
          <w:b/>
          <w:bCs/>
          <w:sz w:val="32"/>
          <w:szCs w:val="32"/>
        </w:rPr>
      </w:pPr>
    </w:p>
    <w:p>
      <w:pPr>
        <w:overflowPunct w:val="0"/>
        <w:spacing w:line="578"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烟台市2021年“安全生产月”活动方案</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p>
    <w:p>
      <w:pPr>
        <w:overflowPunct w:val="0"/>
        <w:spacing w:line="578" w:lineRule="exact"/>
        <w:ind w:firstLine="640" w:firstLineChars="200"/>
        <w:textAlignment w:val="baseline"/>
        <w:rPr>
          <w:rFonts w:ascii="仿宋_GB2312" w:hAnsi="仿宋_GB2312" w:eastAsia="黑体" w:cs="宋体"/>
          <w:kern w:val="0"/>
          <w:sz w:val="32"/>
          <w:szCs w:val="32"/>
          <w:shd w:val="clear" w:color="auto" w:fill="FFFFFF"/>
        </w:rPr>
      </w:pPr>
      <w:r>
        <w:rPr>
          <w:rFonts w:hint="eastAsia" w:ascii="仿宋_GB2312" w:hAnsi="仿宋_GB2312" w:eastAsia="仿宋_GB2312" w:cs="仿宋"/>
          <w:sz w:val="32"/>
          <w:szCs w:val="32"/>
        </w:rPr>
        <w:t>今年6月是第20个全国“安全生产月”。为深入贯彻落实习近平总书记关于安全生产重要论述，扎实推进安全生产专项整治三年行动集中攻坚和安全生产大排查大整治行动，</w:t>
      </w:r>
      <w:r>
        <w:rPr>
          <w:rFonts w:hint="eastAsia" w:ascii="仿宋_GB2312" w:hAnsi="仿宋_GB2312" w:eastAsia="仿宋_GB2312"/>
          <w:sz w:val="32"/>
          <w:szCs w:val="32"/>
        </w:rPr>
        <w:t>根据国家、省活动部署要求，</w:t>
      </w:r>
      <w:r>
        <w:rPr>
          <w:rFonts w:hint="eastAsia" w:ascii="仿宋_GB2312" w:hAnsi="仿宋_GB2312" w:eastAsia="仿宋_GB2312" w:cs="宋体"/>
          <w:kern w:val="0"/>
          <w:sz w:val="32"/>
          <w:szCs w:val="32"/>
          <w:shd w:val="clear" w:color="auto" w:fill="FFFFFF"/>
        </w:rPr>
        <w:t>结合我市实际，制定活动方案如下：</w:t>
      </w:r>
    </w:p>
    <w:p>
      <w:pPr>
        <w:overflowPunct w:val="0"/>
        <w:spacing w:line="578" w:lineRule="exact"/>
        <w:ind w:firstLine="640" w:firstLineChars="200"/>
        <w:textAlignment w:val="baseline"/>
        <w:rPr>
          <w:rFonts w:ascii="仿宋_GB2312" w:hAnsi="仿宋_GB2312" w:eastAsia="黑体" w:cs="宋体"/>
          <w:kern w:val="0"/>
          <w:sz w:val="32"/>
          <w:szCs w:val="32"/>
          <w:shd w:val="clear" w:color="auto" w:fill="FFFFFF"/>
        </w:rPr>
      </w:pPr>
      <w:r>
        <w:rPr>
          <w:rFonts w:hint="eastAsia" w:ascii="仿宋_GB2312" w:hAnsi="仿宋_GB2312" w:eastAsia="黑体" w:cs="宋体"/>
          <w:kern w:val="0"/>
          <w:sz w:val="32"/>
          <w:szCs w:val="32"/>
          <w:shd w:val="clear" w:color="auto" w:fill="FFFFFF"/>
        </w:rPr>
        <w:t>一、活动主题和时间</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活动主题：</w:t>
      </w:r>
      <w:r>
        <w:rPr>
          <w:rFonts w:hint="eastAsia" w:ascii="仿宋_GB2312" w:hAnsi="仿宋_GB2312" w:eastAsia="仿宋_GB2312" w:cs="仿宋"/>
          <w:sz w:val="32"/>
          <w:szCs w:val="32"/>
        </w:rPr>
        <w:t>落实安全责任 推动安全发展</w:t>
      </w:r>
    </w:p>
    <w:p>
      <w:pPr>
        <w:overflowPunct w:val="0"/>
        <w:spacing w:line="578" w:lineRule="exact"/>
        <w:ind w:firstLine="640" w:firstLineChars="200"/>
        <w:textAlignment w:val="baseline"/>
        <w:rPr>
          <w:rFonts w:ascii="仿宋_GB2312" w:hAnsi="仿宋_GB2312" w:eastAsia="仿宋_GB2312" w:cs="仿宋"/>
          <w:sz w:val="32"/>
          <w:szCs w:val="32"/>
        </w:rPr>
      </w:pPr>
      <w:r>
        <w:rPr>
          <w:rFonts w:hint="eastAsia" w:ascii="仿宋_GB2312" w:hAnsi="仿宋_GB2312" w:eastAsia="仿宋_GB2312" w:cs="宋体"/>
          <w:kern w:val="0"/>
          <w:sz w:val="32"/>
          <w:szCs w:val="32"/>
          <w:shd w:val="clear" w:color="auto" w:fill="FFFFFF"/>
        </w:rPr>
        <w:t>活动时间：2021年6月1日至6月30日</w:t>
      </w:r>
    </w:p>
    <w:p>
      <w:pPr>
        <w:overflowPunct w:val="0"/>
        <w:spacing w:line="578" w:lineRule="exact"/>
        <w:ind w:firstLine="640" w:firstLineChars="200"/>
        <w:textAlignment w:val="baseline"/>
        <w:rPr>
          <w:rFonts w:ascii="仿宋_GB2312" w:hAnsi="仿宋_GB2312" w:eastAsia="黑体" w:cs="宋体"/>
          <w:kern w:val="0"/>
          <w:sz w:val="32"/>
          <w:szCs w:val="32"/>
          <w:shd w:val="clear" w:color="auto" w:fill="FFFFFF"/>
        </w:rPr>
      </w:pPr>
      <w:r>
        <w:rPr>
          <w:rFonts w:hint="eastAsia" w:ascii="仿宋_GB2312" w:hAnsi="仿宋_GB2312" w:eastAsia="黑体" w:cs="宋体"/>
          <w:kern w:val="0"/>
          <w:sz w:val="32"/>
          <w:szCs w:val="32"/>
          <w:shd w:val="clear" w:color="auto" w:fill="FFFFFF"/>
        </w:rPr>
        <w:t>二、重点活动及分工</w:t>
      </w:r>
    </w:p>
    <w:p>
      <w:pPr>
        <w:overflowPunct w:val="0"/>
        <w:spacing w:line="578" w:lineRule="exact"/>
        <w:ind w:firstLine="640" w:firstLineChars="200"/>
        <w:textAlignment w:val="baseline"/>
        <w:rPr>
          <w:rFonts w:ascii="仿宋_GB2312" w:hAnsi="仿宋_GB2312" w:eastAsia="楷体_GB2312"/>
          <w:kern w:val="0"/>
          <w:sz w:val="32"/>
          <w:szCs w:val="32"/>
          <w:shd w:val="clear" w:color="auto" w:fill="FFFFFF"/>
        </w:rPr>
      </w:pPr>
      <w:r>
        <w:rPr>
          <w:rFonts w:hint="eastAsia" w:ascii="仿宋_GB2312" w:hAnsi="仿宋_GB2312" w:eastAsia="楷体_GB2312"/>
          <w:kern w:val="0"/>
          <w:sz w:val="32"/>
          <w:szCs w:val="32"/>
          <w:shd w:val="clear" w:color="auto" w:fill="FFFFFF"/>
        </w:rPr>
        <w:t>（一）开展主题宣传教育，强化安全发展理念</w:t>
      </w:r>
    </w:p>
    <w:p>
      <w:pPr>
        <w:overflowPunct w:val="0"/>
        <w:spacing w:line="578" w:lineRule="exact"/>
        <w:ind w:firstLine="643" w:firstLineChars="200"/>
        <w:textAlignment w:val="baseline"/>
        <w:rPr>
          <w:rFonts w:ascii="仿宋_GB2312" w:hAnsi="仿宋_GB2312" w:eastAsia="仿宋_GB2312" w:cs="宋体"/>
          <w:color w:val="000000"/>
          <w:kern w:val="0"/>
          <w:sz w:val="32"/>
          <w:szCs w:val="32"/>
          <w:shd w:val="clear" w:color="auto" w:fill="FFFFFF"/>
        </w:rPr>
      </w:pPr>
      <w:r>
        <w:rPr>
          <w:rFonts w:hint="eastAsia" w:ascii="仿宋_GB2312" w:hAnsi="仿宋_GB2312" w:eastAsia="仿宋_GB2312" w:cs="宋体"/>
          <w:b/>
          <w:bCs/>
          <w:color w:val="000000"/>
          <w:kern w:val="0"/>
          <w:sz w:val="32"/>
          <w:szCs w:val="32"/>
          <w:shd w:val="clear" w:color="auto" w:fill="FFFFFF"/>
        </w:rPr>
        <w:t>1.深入学习习近平总书记关于安全生产重要论述精神。</w:t>
      </w:r>
      <w:r>
        <w:rPr>
          <w:rFonts w:hint="eastAsia" w:ascii="仿宋_GB2312" w:hAnsi="仿宋_GB2312" w:eastAsia="仿宋_GB2312" w:cs="宋体"/>
          <w:color w:val="000000"/>
          <w:kern w:val="0"/>
          <w:sz w:val="32"/>
          <w:szCs w:val="32"/>
          <w:shd w:val="clear" w:color="auto" w:fill="FFFFFF"/>
        </w:rPr>
        <w:t>各级各部门各单位结合</w:t>
      </w:r>
      <w:r>
        <w:rPr>
          <w:rFonts w:hint="eastAsia" w:ascii="仿宋_GB2312" w:hAnsi="仿宋_GB2312" w:eastAsia="仿宋_GB2312" w:cs="宋体"/>
          <w:color w:val="000000"/>
          <w:kern w:val="0"/>
          <w:sz w:val="32"/>
          <w:szCs w:val="32"/>
          <w:shd w:val="clear" w:color="auto" w:fill="FFFFFF"/>
          <w:lang w:eastAsia="zh-CN"/>
        </w:rPr>
        <w:t>党史学习教育</w:t>
      </w:r>
      <w:r>
        <w:rPr>
          <w:rFonts w:hint="eastAsia" w:ascii="仿宋_GB2312" w:hAnsi="仿宋_GB2312" w:eastAsia="仿宋_GB2312" w:cs="宋体"/>
          <w:color w:val="000000"/>
          <w:kern w:val="0"/>
          <w:sz w:val="32"/>
          <w:szCs w:val="32"/>
          <w:shd w:val="clear" w:color="auto" w:fill="FFFFFF"/>
        </w:rPr>
        <w:t>，以党政领导干部和企业负责人为重点，通过理论学习中心组专题学习、专题培训、巡回宣讲、网络课堂等形式，深入学习宣传习近平总书记关于安全生产重要论述，专题学习《生命重于泰山--学习习近平总书记关于安全生产重要论述》电视专题片，持续推进习近平总书记关于安全生产重要论述入脑入心、见行见效，转化为落实安全生产责任的自觉行动，全力维护安全生产形势稳定，为庆祝建党100周年营造良好安全环境。6月上旬，市政府安委会办公室举办《生命重于泰山--学习习近平总书记关于安全生产重要论述》网络直播活动。</w:t>
      </w:r>
    </w:p>
    <w:p>
      <w:pPr>
        <w:overflowPunct w:val="0"/>
        <w:spacing w:line="578" w:lineRule="exact"/>
        <w:ind w:firstLine="643" w:firstLineChars="200"/>
        <w:textAlignment w:val="baseline"/>
        <w:rPr>
          <w:rFonts w:ascii="仿宋_GB2312" w:hAnsi="仿宋_GB2312" w:eastAsia="仿宋_GB2312" w:cs="宋体"/>
          <w:color w:val="000000"/>
          <w:kern w:val="0"/>
          <w:sz w:val="32"/>
          <w:szCs w:val="32"/>
          <w:shd w:val="clear" w:color="auto" w:fill="FFFFFF"/>
        </w:rPr>
      </w:pPr>
      <w:r>
        <w:rPr>
          <w:rFonts w:hint="eastAsia" w:ascii="仿宋_GB2312" w:hAnsi="仿宋_GB2312" w:eastAsia="仿宋_GB2312" w:cs="宋体"/>
          <w:b/>
          <w:bCs/>
          <w:color w:val="000000"/>
          <w:kern w:val="0"/>
          <w:sz w:val="32"/>
          <w:szCs w:val="32"/>
          <w:shd w:val="clear" w:color="auto" w:fill="FFFFFF"/>
        </w:rPr>
        <w:t>2.举办“安全生产月”主题灯光秀。</w:t>
      </w:r>
      <w:r>
        <w:rPr>
          <w:rFonts w:hint="eastAsia" w:ascii="仿宋_GB2312" w:hAnsi="仿宋_GB2312" w:eastAsia="仿宋_GB2312" w:cs="宋体"/>
          <w:color w:val="000000"/>
          <w:kern w:val="0"/>
          <w:sz w:val="32"/>
          <w:szCs w:val="32"/>
          <w:shd w:val="clear" w:color="auto" w:fill="FFFFFF"/>
        </w:rPr>
        <w:t>5月30日晚，市政府安委会办公室、芝罘区政府安委会办公室在芝罘区滨海广场举办“落实安全责任 推动安全发展”主题灯光秀，引导全民关注，引发安全共鸣，启动全市“安全生产月”活动。各级各部门结合实际，采取多种形式启动“安全生产月”，动员广大企业、社会公众积极参与活动，凝聚安全共识，共筑安全防线。</w:t>
      </w:r>
    </w:p>
    <w:p>
      <w:pPr>
        <w:overflowPunct w:val="0"/>
        <w:spacing w:line="578" w:lineRule="exact"/>
        <w:ind w:firstLine="643" w:firstLineChars="200"/>
        <w:textAlignment w:val="baseline"/>
        <w:rPr>
          <w:rFonts w:ascii="仿宋_GB2312" w:hAnsi="仿宋_GB2312" w:eastAsia="仿宋_GB2312" w:cs="宋体"/>
          <w:color w:val="000000"/>
          <w:kern w:val="0"/>
          <w:sz w:val="32"/>
          <w:szCs w:val="32"/>
          <w:shd w:val="clear" w:color="auto" w:fill="FFFFFF"/>
        </w:rPr>
      </w:pPr>
      <w:r>
        <w:rPr>
          <w:rFonts w:hint="eastAsia" w:ascii="仿宋_GB2312" w:hAnsi="仿宋_GB2312" w:eastAsia="仿宋_GB2312" w:cs="宋体"/>
          <w:b/>
          <w:bCs/>
          <w:color w:val="000000"/>
          <w:kern w:val="0"/>
          <w:sz w:val="32"/>
          <w:szCs w:val="32"/>
          <w:shd w:val="clear" w:color="auto" w:fill="FFFFFF"/>
        </w:rPr>
        <w:t>3.开展线上线下主题宣传教育。</w:t>
      </w:r>
      <w:r>
        <w:rPr>
          <w:rFonts w:hint="eastAsia" w:ascii="仿宋_GB2312" w:hAnsi="仿宋_GB2312" w:eastAsia="仿宋_GB2312" w:cs="仿宋"/>
          <w:sz w:val="32"/>
          <w:szCs w:val="32"/>
        </w:rPr>
        <w:t>各级各部门围绕活动主题，</w:t>
      </w:r>
      <w:r>
        <w:rPr>
          <w:rFonts w:hint="eastAsia" w:ascii="仿宋_GB2312" w:hAnsi="仿宋_GB2312" w:eastAsia="仿宋_GB2312" w:cs="宋体"/>
          <w:color w:val="000000"/>
          <w:kern w:val="0"/>
          <w:sz w:val="32"/>
          <w:szCs w:val="32"/>
          <w:shd w:val="clear" w:color="auto" w:fill="FFFFFF"/>
        </w:rPr>
        <w:t>通过当地主流媒体、政府网站和政务新媒体、网络直播平台，开设专题专栏、“安全生产云课堂”，举办网络视频访谈、安全生产“大讲堂”“公开课”“微课堂”“公益讲座”，组织安全生产宣传进基层进企业活动等，广泛开展安全生产宣传教育、专题辅导和工作交流。6月中旬，市政府安委会办公室举办《烟台市焊接与热切割安全管理规定》网络直播专题讲座。</w:t>
      </w:r>
    </w:p>
    <w:p>
      <w:pPr>
        <w:overflowPunct w:val="0"/>
        <w:spacing w:line="578" w:lineRule="exact"/>
        <w:ind w:firstLine="643" w:firstLineChars="200"/>
        <w:textAlignment w:val="baseline"/>
        <w:rPr>
          <w:rFonts w:ascii="仿宋_GB2312" w:hAnsi="仿宋_GB2312" w:eastAsia="仿宋_GB2312" w:cs="宋体"/>
          <w:color w:val="000000"/>
          <w:kern w:val="0"/>
          <w:sz w:val="32"/>
          <w:szCs w:val="32"/>
          <w:shd w:val="clear" w:color="auto" w:fill="FFFFFF"/>
        </w:rPr>
      </w:pPr>
      <w:r>
        <w:rPr>
          <w:rFonts w:hint="eastAsia" w:ascii="仿宋_GB2312" w:hAnsi="仿宋_GB2312" w:eastAsia="仿宋_GB2312" w:cs="宋体"/>
          <w:b/>
          <w:color w:val="000000"/>
          <w:kern w:val="0"/>
          <w:sz w:val="32"/>
          <w:szCs w:val="32"/>
          <w:shd w:val="clear" w:color="auto" w:fill="FFFFFF"/>
        </w:rPr>
        <w:t>4.开展企业全员安全教育培训。</w:t>
      </w:r>
      <w:r>
        <w:rPr>
          <w:rFonts w:hint="eastAsia" w:ascii="仿宋_GB2312" w:hAnsi="仿宋_GB2312" w:eastAsia="仿宋_GB2312" w:cs="宋体"/>
          <w:color w:val="000000"/>
          <w:kern w:val="0"/>
          <w:sz w:val="32"/>
          <w:szCs w:val="32"/>
          <w:shd w:val="clear" w:color="auto" w:fill="FFFFFF"/>
        </w:rPr>
        <w:t>各级各有关部门督促指导各类企业巩固企业全员安全生产“大警示、大培训、大考试”专项行动成果，进一步查漏补缺，深入开展企业全员全岗位安全生产教育培训，推动企业管理者树立“安全是最大的经济效益”“培训不到位是最大安全隐患”等理念，推动企业全员落实安全知识应知必知、安全技能应会必会。各企业一线班组结合实际，开展安全宣誓、安全承诺、安全知识和技能你问我答、重温家属叮咛等多种形式的班组安全教育活动，严格落实班前安全教育制度，推动安全意识入脑入心，筑牢安全生产的第一道防线。</w:t>
      </w:r>
    </w:p>
    <w:p>
      <w:pPr>
        <w:overflowPunct w:val="0"/>
        <w:spacing w:line="578" w:lineRule="exact"/>
        <w:ind w:firstLine="640" w:firstLineChars="200"/>
        <w:textAlignment w:val="baseline"/>
        <w:rPr>
          <w:rFonts w:ascii="仿宋_GB2312" w:hAnsi="仿宋_GB2312" w:eastAsia="楷体_GB2312"/>
          <w:kern w:val="0"/>
          <w:sz w:val="32"/>
          <w:szCs w:val="32"/>
          <w:shd w:val="clear" w:color="auto" w:fill="FFFFFF"/>
        </w:rPr>
      </w:pPr>
      <w:r>
        <w:rPr>
          <w:rFonts w:hint="eastAsia" w:ascii="仿宋_GB2312" w:hAnsi="仿宋_GB2312" w:eastAsia="楷体_GB2312" w:cs="楷体"/>
          <w:color w:val="000000"/>
          <w:kern w:val="0"/>
          <w:sz w:val="32"/>
          <w:szCs w:val="32"/>
          <w:shd w:val="clear" w:color="auto" w:fill="FFFFFF"/>
        </w:rPr>
        <w:t>（二）开展专题宣传报道，推进专项整治集中攻坚</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宋体"/>
          <w:b/>
          <w:bCs/>
          <w:color w:val="000000"/>
          <w:kern w:val="0"/>
          <w:sz w:val="32"/>
          <w:szCs w:val="32"/>
          <w:shd w:val="clear" w:color="auto" w:fill="FFFFFF"/>
        </w:rPr>
        <w:t>5.开展安全生产大排查大整治行动集中宣传报道。</w:t>
      </w:r>
      <w:r>
        <w:rPr>
          <w:rFonts w:hint="eastAsia" w:ascii="仿宋_GB2312" w:hAnsi="仿宋_GB2312" w:eastAsia="仿宋_GB2312" w:cs="仿宋"/>
          <w:sz w:val="32"/>
          <w:szCs w:val="32"/>
        </w:rPr>
        <w:t>各级各有关部门</w:t>
      </w:r>
      <w:r>
        <w:rPr>
          <w:rFonts w:hint="eastAsia" w:ascii="仿宋_GB2312" w:hAnsi="仿宋_GB2312" w:eastAsia="仿宋_GB2312" w:cs="宋体"/>
          <w:kern w:val="0"/>
          <w:sz w:val="32"/>
          <w:szCs w:val="32"/>
          <w:shd w:val="clear" w:color="auto" w:fill="FFFFFF"/>
        </w:rPr>
        <w:t>组织当地主流媒体，通过部门网站和微信公众号等政务新媒体，聚焦</w:t>
      </w:r>
      <w:r>
        <w:rPr>
          <w:rFonts w:hint="eastAsia" w:ascii="仿宋_GB2312" w:hAnsi="仿宋_GB2312" w:eastAsia="仿宋_GB2312" w:cs="宋体"/>
          <w:color w:val="000000"/>
          <w:kern w:val="0"/>
          <w:sz w:val="32"/>
          <w:szCs w:val="32"/>
          <w:shd w:val="clear" w:color="auto" w:fill="FFFFFF"/>
        </w:rPr>
        <w:t>安全生产专项整治三年行动、安全生产大排查大整治行动和非煤矿山清理整顿、危险化学品专项整治等重点行业领域整治，开设专题专栏，及时宣传报道行动</w:t>
      </w:r>
      <w:r>
        <w:rPr>
          <w:rFonts w:hint="eastAsia" w:ascii="仿宋_GB2312" w:hAnsi="仿宋_GB2312" w:eastAsia="仿宋_GB2312" w:cs="宋体"/>
          <w:kern w:val="0"/>
          <w:sz w:val="32"/>
          <w:szCs w:val="32"/>
          <w:shd w:val="clear" w:color="auto" w:fill="FFFFFF"/>
        </w:rPr>
        <w:t>任务措施、工作进展、工作成效，推广基层先进典型、经验做法。</w:t>
      </w:r>
      <w:r>
        <w:rPr>
          <w:rFonts w:hint="eastAsia" w:ascii="仿宋_GB2312" w:hAnsi="仿宋_GB2312" w:eastAsia="仿宋_GB2312" w:cs="仿宋"/>
          <w:sz w:val="32"/>
          <w:szCs w:val="32"/>
        </w:rPr>
        <w:t>围绕防范化解风险隐患、遏制事故发生，积极</w:t>
      </w:r>
      <w:r>
        <w:rPr>
          <w:rFonts w:hint="eastAsia" w:ascii="仿宋_GB2312" w:hAnsi="仿宋_GB2312" w:eastAsia="仿宋_GB2312" w:cs="宋体"/>
          <w:color w:val="000000"/>
          <w:kern w:val="0"/>
          <w:sz w:val="32"/>
          <w:szCs w:val="32"/>
          <w:shd w:val="clear" w:color="auto" w:fill="FFFFFF"/>
        </w:rPr>
        <w:t>推广在落实安全责任、创新管理举措、优化制度机制等方面的有效做法，</w:t>
      </w:r>
      <w:r>
        <w:rPr>
          <w:rFonts w:hint="eastAsia" w:ascii="仿宋_GB2312" w:hAnsi="仿宋_GB2312" w:eastAsia="仿宋_GB2312" w:cs="仿宋"/>
          <w:sz w:val="32"/>
          <w:szCs w:val="32"/>
        </w:rPr>
        <w:t>提升全市安全生产工作水平。</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宋体"/>
          <w:b/>
          <w:bCs/>
          <w:color w:val="000000"/>
          <w:kern w:val="0"/>
          <w:sz w:val="32"/>
          <w:szCs w:val="32"/>
          <w:shd w:val="clear" w:color="auto" w:fill="FFFFFF"/>
        </w:rPr>
        <w:t>6.开展企业问题隐患自查自纠活动。</w:t>
      </w:r>
      <w:r>
        <w:rPr>
          <w:rFonts w:hint="eastAsia" w:ascii="仿宋_GB2312" w:hAnsi="仿宋_GB2312" w:eastAsia="仿宋_GB2312" w:cs="仿宋"/>
          <w:sz w:val="32"/>
          <w:szCs w:val="32"/>
        </w:rPr>
        <w:t>各企业组织发动各岗位职工深入开展“查找身边安全隐患”“安全红袖章”“事故隐患大扫除”“争做安全吹哨人”等活动，对各类事故隐患和违法违规行为进行全面细致地自查自纠，对事故易发多发、易造成人员伤亡环节进行重点排查，强化源头治理，切实把事故隐患化解在萌芽之时、成灾之前。</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宋体"/>
          <w:b/>
          <w:bCs/>
          <w:color w:val="000000"/>
          <w:kern w:val="0"/>
          <w:sz w:val="32"/>
          <w:szCs w:val="32"/>
          <w:shd w:val="clear" w:color="auto" w:fill="FFFFFF"/>
        </w:rPr>
        <w:t>7.开展</w:t>
      </w:r>
      <w:r>
        <w:rPr>
          <w:rFonts w:hint="eastAsia" w:ascii="仿宋_GB2312" w:hAnsi="仿宋_GB2312" w:eastAsia="仿宋_GB2312"/>
          <w:b/>
          <w:bCs/>
          <w:sz w:val="32"/>
          <w:szCs w:val="32"/>
        </w:rPr>
        <w:t>重点领域专项执法普法行动</w:t>
      </w:r>
      <w:r>
        <w:rPr>
          <w:rFonts w:hint="eastAsia" w:ascii="仿宋_GB2312" w:hAnsi="仿宋_GB2312" w:eastAsia="仿宋_GB2312" w:cs="宋体"/>
          <w:b/>
          <w:bCs/>
          <w:color w:val="000000"/>
          <w:kern w:val="0"/>
          <w:sz w:val="32"/>
          <w:szCs w:val="32"/>
          <w:shd w:val="clear" w:color="auto" w:fill="FFFFFF"/>
        </w:rPr>
        <w:t>。</w:t>
      </w:r>
      <w:r>
        <w:rPr>
          <w:rFonts w:hint="eastAsia" w:ascii="仿宋_GB2312" w:hAnsi="仿宋_GB2312" w:eastAsia="仿宋_GB2312" w:cs="宋体"/>
          <w:bCs/>
          <w:color w:val="000000"/>
          <w:kern w:val="0"/>
          <w:sz w:val="32"/>
          <w:szCs w:val="32"/>
          <w:shd w:val="clear" w:color="auto" w:fill="FFFFFF"/>
        </w:rPr>
        <w:t>各级各有关部门按照“全面、严格、治本”要求，在前期工作基础上，补短板、强弱项、堵漏洞，推动大排查大整治更加深入开展，推动专项整治三年行动攻坚突破。</w:t>
      </w:r>
      <w:r>
        <w:rPr>
          <w:rFonts w:hint="eastAsia" w:ascii="仿宋_GB2312" w:hAnsi="仿宋_GB2312" w:eastAsia="仿宋_GB2312" w:cs="仿宋"/>
          <w:sz w:val="32"/>
          <w:szCs w:val="32"/>
        </w:rPr>
        <w:t>加大重点行业领域安全生产执法检查力度，</w:t>
      </w:r>
      <w:r>
        <w:rPr>
          <w:rFonts w:hint="eastAsia" w:ascii="仿宋_GB2312" w:hAnsi="仿宋_GB2312" w:eastAsia="仿宋_GB2312" w:cs="宋体"/>
          <w:bCs/>
          <w:color w:val="000000"/>
          <w:kern w:val="0"/>
          <w:sz w:val="32"/>
          <w:szCs w:val="32"/>
          <w:shd w:val="clear" w:color="auto" w:fill="FFFFFF"/>
        </w:rPr>
        <w:t>深入开展安全生产执法百日攻坚行动，聚焦本地、本行业领域突出风险、重大隐患，深入分析研判，强化严惩重罚，有效遏制事故发生。开展</w:t>
      </w:r>
      <w:r>
        <w:rPr>
          <w:rFonts w:hint="eastAsia" w:ascii="仿宋_GB2312" w:hAnsi="仿宋_GB2312" w:eastAsia="仿宋_GB2312" w:cs="仿宋"/>
          <w:sz w:val="32"/>
          <w:szCs w:val="32"/>
        </w:rPr>
        <w:t>全市非煤矿山、危化品、冶金等工贸行业领域安全生产专项普法百日行动，深入宣传普及安全生产法律法规，加强以案释法警示教育，全面提升企业从业人员的安全生产法律意识和法治素养，强化企业安全生产主体责任落实。</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sz w:val="32"/>
          <w:szCs w:val="32"/>
        </w:rPr>
        <w:t>8.开展各行业领域应急演练活动。</w:t>
      </w:r>
      <w:r>
        <w:rPr>
          <w:rFonts w:ascii="仿宋_GB2312" w:hAnsi="仿宋_GB2312" w:eastAsia="仿宋_GB2312" w:cs="仿宋"/>
          <w:sz w:val="32"/>
          <w:szCs w:val="32"/>
        </w:rPr>
        <w:t>各</w:t>
      </w:r>
      <w:r>
        <w:rPr>
          <w:rFonts w:hint="eastAsia" w:ascii="仿宋_GB2312" w:hAnsi="仿宋_GB2312" w:eastAsia="仿宋_GB2312" w:cs="仿宋"/>
          <w:sz w:val="32"/>
          <w:szCs w:val="32"/>
        </w:rPr>
        <w:t>级</w:t>
      </w:r>
      <w:r>
        <w:rPr>
          <w:rFonts w:ascii="仿宋_GB2312" w:hAnsi="仿宋_GB2312" w:eastAsia="仿宋_GB2312" w:cs="仿宋"/>
          <w:sz w:val="32"/>
          <w:szCs w:val="32"/>
        </w:rPr>
        <w:t>各部门</w:t>
      </w:r>
      <w:r>
        <w:rPr>
          <w:rFonts w:hint="eastAsia" w:ascii="仿宋_GB2312" w:hAnsi="仿宋_GB2312" w:eastAsia="仿宋_GB2312" w:cs="仿宋"/>
          <w:sz w:val="32"/>
          <w:szCs w:val="32"/>
        </w:rPr>
        <w:t>各</w:t>
      </w:r>
      <w:r>
        <w:rPr>
          <w:rFonts w:ascii="仿宋_GB2312" w:hAnsi="仿宋_GB2312" w:eastAsia="仿宋_GB2312" w:cs="仿宋"/>
          <w:sz w:val="32"/>
          <w:szCs w:val="32"/>
        </w:rPr>
        <w:t>单位</w:t>
      </w:r>
      <w:r>
        <w:rPr>
          <w:rFonts w:hint="eastAsia" w:ascii="仿宋_GB2312" w:hAnsi="仿宋_GB2312" w:eastAsia="仿宋_GB2312" w:cs="仿宋"/>
          <w:sz w:val="32"/>
          <w:szCs w:val="32"/>
        </w:rPr>
        <w:t>结合</w:t>
      </w:r>
      <w:r>
        <w:rPr>
          <w:rFonts w:ascii="仿宋_GB2312" w:hAnsi="仿宋_GB2312" w:eastAsia="仿宋_GB2312" w:cs="仿宋"/>
          <w:sz w:val="32"/>
          <w:szCs w:val="32"/>
        </w:rPr>
        <w:t>行业领域</w:t>
      </w:r>
      <w:r>
        <w:rPr>
          <w:rFonts w:hint="eastAsia" w:ascii="仿宋_GB2312" w:hAnsi="仿宋_GB2312" w:eastAsia="仿宋_GB2312" w:cs="仿宋"/>
          <w:sz w:val="32"/>
          <w:szCs w:val="32"/>
        </w:rPr>
        <w:t>特点，针对</w:t>
      </w:r>
      <w:r>
        <w:rPr>
          <w:rFonts w:ascii="仿宋_GB2312" w:hAnsi="仿宋_GB2312" w:eastAsia="仿宋_GB2312" w:cs="仿宋"/>
          <w:sz w:val="32"/>
          <w:szCs w:val="32"/>
        </w:rPr>
        <w:t>潜在的各类风险隐患，组织开展专项、综合应急预案演练以及跨地区、多部门、多层级参与的联合应急演练，进一步修订完善</w:t>
      </w:r>
      <w:r>
        <w:rPr>
          <w:rFonts w:hint="eastAsia" w:ascii="仿宋_GB2312" w:hAnsi="仿宋_GB2312" w:eastAsia="仿宋_GB2312" w:cs="仿宋"/>
          <w:sz w:val="32"/>
          <w:szCs w:val="32"/>
        </w:rPr>
        <w:t>各类</w:t>
      </w:r>
      <w:r>
        <w:rPr>
          <w:rFonts w:ascii="仿宋_GB2312" w:hAnsi="仿宋_GB2312" w:eastAsia="仿宋_GB2312" w:cs="仿宋"/>
          <w:sz w:val="32"/>
          <w:szCs w:val="32"/>
        </w:rPr>
        <w:t>应急预案。各企业认真排查梳理自身安全风险，</w:t>
      </w:r>
      <w:r>
        <w:rPr>
          <w:rFonts w:hint="eastAsia" w:ascii="仿宋_GB2312" w:hAnsi="仿宋_GB2312" w:eastAsia="仿宋_GB2312" w:cs="仿宋"/>
          <w:sz w:val="32"/>
          <w:szCs w:val="32"/>
        </w:rPr>
        <w:t>经常性</w:t>
      </w:r>
      <w:r>
        <w:rPr>
          <w:rFonts w:ascii="仿宋_GB2312" w:hAnsi="仿宋_GB2312" w:eastAsia="仿宋_GB2312" w:cs="仿宋"/>
          <w:sz w:val="32"/>
          <w:szCs w:val="32"/>
        </w:rPr>
        <w:t>开展现场处置方案和重点岗位应急处置演练活动，特别是车间班组一线员工操作式、实战化的初期应急处置演练，强化</w:t>
      </w:r>
      <w:r>
        <w:rPr>
          <w:rFonts w:hint="eastAsia" w:ascii="仿宋_GB2312" w:hAnsi="仿宋_GB2312" w:eastAsia="仿宋_GB2312" w:cs="仿宋"/>
          <w:sz w:val="32"/>
          <w:szCs w:val="32"/>
        </w:rPr>
        <w:t>风险防范</w:t>
      </w:r>
      <w:r>
        <w:rPr>
          <w:rFonts w:ascii="仿宋_GB2312" w:hAnsi="仿宋_GB2312" w:eastAsia="仿宋_GB2312" w:cs="仿宋"/>
          <w:sz w:val="32"/>
          <w:szCs w:val="32"/>
        </w:rPr>
        <w:t>意识，提高应急处置能力。</w:t>
      </w:r>
      <w:r>
        <w:rPr>
          <w:rFonts w:hint="eastAsia" w:ascii="仿宋_GB2312" w:hAnsi="仿宋_GB2312" w:eastAsia="仿宋_GB2312" w:cs="仿宋"/>
          <w:sz w:val="32"/>
          <w:szCs w:val="32"/>
        </w:rPr>
        <w:t>社区、学校、医院、商场等人员密集场所，组织开展灾害避险逃生演练，提高公众安全意识和应急避险能力。</w:t>
      </w:r>
    </w:p>
    <w:p>
      <w:pPr>
        <w:overflowPunct w:val="0"/>
        <w:spacing w:line="578" w:lineRule="exact"/>
        <w:ind w:firstLine="640" w:firstLineChars="200"/>
        <w:textAlignment w:val="baseline"/>
        <w:rPr>
          <w:rFonts w:ascii="楷体_GB2312" w:hAnsi="仿宋_GB2312" w:eastAsia="楷体_GB2312" w:cs="仿宋"/>
          <w:sz w:val="32"/>
          <w:szCs w:val="32"/>
        </w:rPr>
      </w:pPr>
      <w:r>
        <w:rPr>
          <w:rFonts w:hint="eastAsia" w:ascii="楷体_GB2312" w:hAnsi="仿宋_GB2312" w:eastAsia="楷体_GB2312" w:cs="仿宋"/>
          <w:sz w:val="32"/>
          <w:szCs w:val="32"/>
        </w:rPr>
        <w:t>（三）开展集中宣传咨询，提升全民安全素养</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9.举办“6.16安全宣传咨询日”活动。</w:t>
      </w:r>
      <w:r>
        <w:rPr>
          <w:rFonts w:hint="eastAsia" w:ascii="仿宋_GB2312" w:hAnsi="仿宋_GB2312" w:eastAsia="仿宋_GB2312" w:cs="仿宋"/>
          <w:sz w:val="32"/>
          <w:szCs w:val="32"/>
        </w:rPr>
        <w:t>6月16日，各级各有关部门和单位广泛开展群众喜闻乐见、形式多样、线上线下相结合的安全宣传咨询活动，面向社会公众集中宣传普及安全生产政策法规、应急避险和自救互救知识技能。组织安全监管人员和专家走进社区、走进公共场所，宣传安全生产法律法规，普及安全常识，解答公众疑惑，回复群众咨询。依托当地主流媒体和新媒体平台，以“主播走一线”形式开展专题专访报道活动，增进社会公众对安全生产的认识和理解。</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10.开展线上线下宣传咨询活动。</w:t>
      </w:r>
      <w:r>
        <w:rPr>
          <w:rFonts w:hint="eastAsia" w:ascii="仿宋_GB2312" w:hAnsi="仿宋_GB2312" w:eastAsia="仿宋_GB2312" w:cs="仿宋"/>
          <w:sz w:val="32"/>
          <w:szCs w:val="32"/>
        </w:rPr>
        <w:t>各级各有关部门和单位结合各自实际，充分利用各类媒体、网站、手机软件等，创新开展“公众开放日”“专家云问诊”“应急直播间”“安全快闪”和直播互动、网上展厅、线上安全体验、安全互动游戏等活动，积极参加“回顾安全生产月20年”网上展览、“测测你的安全力”知识竞赛、“6.16我问你答”直播答题、“接力传安全--我为安全生产倡议”等活动。鼓励各类应急科普基地和安全应急体验场馆制作360°全景示范网上展示，或在做好疫情防控的基础上向社会免费开放，引导公众学习知识，提升安全技能。“安全生产月”期间，烟台厚仁安全警示教育基地继续免费向社会开放，并承接每区市一场警示教育和安全体验活动（每场人数控制在60人以内，具体时间各区市自行对接，联系方式：6335999，基地地址：</w:t>
      </w:r>
      <w:r>
        <w:rPr>
          <w:rFonts w:ascii="仿宋_GB2312" w:hAnsi="仿宋_GB2312" w:eastAsia="仿宋_GB2312" w:cs="仿宋"/>
          <w:sz w:val="32"/>
          <w:szCs w:val="32"/>
        </w:rPr>
        <w:t>福山区蒲湾街158号</w:t>
      </w:r>
      <w:r>
        <w:rPr>
          <w:rFonts w:hint="eastAsia" w:ascii="仿宋_GB2312" w:hAnsi="仿宋_GB2312" w:eastAsia="仿宋_GB2312" w:cs="仿宋"/>
          <w:sz w:val="32"/>
          <w:szCs w:val="32"/>
        </w:rPr>
        <w:t>），有关部门也可以联系安排。</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11.集中开展事故警示教育活动。</w:t>
      </w:r>
      <w:r>
        <w:rPr>
          <w:rFonts w:hint="eastAsia" w:ascii="仿宋_GB2312" w:hAnsi="仿宋_GB2312" w:eastAsia="仿宋_GB2312" w:cs="仿宋"/>
          <w:bCs/>
          <w:sz w:val="32"/>
          <w:szCs w:val="32"/>
        </w:rPr>
        <w:t>通过“烟台应急管理”公众号，集中推送</w:t>
      </w:r>
      <w:r>
        <w:rPr>
          <w:rFonts w:hint="eastAsia" w:ascii="仿宋_GB2312" w:hAnsi="仿宋_GB2312" w:eastAsia="仿宋_GB2312" w:cs="仿宋"/>
          <w:sz w:val="32"/>
          <w:szCs w:val="32"/>
        </w:rPr>
        <w:t>《生命至上 警钟长鸣》等安全生产警示教育片，各级各部门各企业要广泛组织观看，并通过制作观看各行业领域警示教育片、编写发放典型事故案例手册、以案释法、举办警示教育展、进行反思大讨论、“三违”人员现身说法等形式开展全员警示教育，提高安全监管人员、广大企业职工的安全意识、法治意识，推动安全理念入脑入心，推动安全生产各方面责任落实。</w:t>
      </w:r>
    </w:p>
    <w:p>
      <w:pPr>
        <w:overflowPunct w:val="0"/>
        <w:spacing w:line="578" w:lineRule="exact"/>
        <w:ind w:firstLine="640" w:firstLineChars="200"/>
        <w:textAlignment w:val="baseline"/>
        <w:rPr>
          <w:rFonts w:ascii="楷体_GB2312" w:hAnsi="仿宋_GB2312" w:eastAsia="楷体_GB2312"/>
          <w:bCs/>
          <w:sz w:val="32"/>
          <w:szCs w:val="32"/>
        </w:rPr>
      </w:pPr>
      <w:r>
        <w:rPr>
          <w:rFonts w:hint="eastAsia" w:ascii="楷体_GB2312" w:hAnsi="仿宋_GB2312" w:eastAsia="楷体_GB2312"/>
          <w:bCs/>
          <w:sz w:val="32"/>
          <w:szCs w:val="32"/>
        </w:rPr>
        <w:t>（四）开展一线宣传曝光，推动安全责任落实</w:t>
      </w:r>
    </w:p>
    <w:p>
      <w:pPr>
        <w:overflowPunct w:val="0"/>
        <w:spacing w:line="578" w:lineRule="exact"/>
        <w:ind w:firstLine="640" w:firstLineChars="200"/>
        <w:textAlignment w:val="baseline"/>
        <w:rPr>
          <w:rFonts w:ascii="仿宋_GB2312" w:hAnsi="仿宋_GB2312" w:eastAsia="仿宋_GB2312" w:cs="仿宋"/>
          <w:sz w:val="32"/>
          <w:szCs w:val="32"/>
        </w:rPr>
      </w:pPr>
      <w:r>
        <w:rPr>
          <w:rFonts w:hint="eastAsia" w:ascii="仿宋_GB2312" w:hAnsi="仿宋_GB2312" w:eastAsia="仿宋_GB2312" w:cs="仿宋"/>
          <w:sz w:val="32"/>
          <w:szCs w:val="32"/>
        </w:rPr>
        <w:t>“安全生产月”活动期间，同步启动“安全生产万里行”活动，至2021年12月底结束，活动期间要突出重点行业领域，加大问题隐患曝光力度，通过集中曝光隐患问题，推动企业切实落实主体责任。</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sz w:val="32"/>
          <w:szCs w:val="32"/>
        </w:rPr>
        <w:t>12.开展新闻媒体“安全生产一线行”活动。</w:t>
      </w:r>
      <w:r>
        <w:rPr>
          <w:rFonts w:hint="eastAsia" w:ascii="仿宋_GB2312" w:hAnsi="仿宋_GB2312" w:eastAsia="仿宋_GB2312" w:cs="仿宋"/>
          <w:sz w:val="32"/>
          <w:szCs w:val="32"/>
        </w:rPr>
        <w:t>各级各部门协调各新闻媒体，深入基层一线，跟踪报道各行业领域安全生产大排查大整治推进情况，加强问题隐患和反面典型曝光力度。突出危险化学品、矿山、工贸以及道路交通、建筑施工、水上交通、海洋渔业等重点行业领域，集中曝光一批突出问题和严重违法行为，推动企业主体责任落实。市政府安委会办公室组织新闻媒体记者组成“安全生产一线行”采访团，跟随各重点领域安全生产指挥部督查组深入企业一线采访报道，会同烟台电视台制作《聚焦安全》节目，推广基层有效工作做法，曝光发现的典型问题，尤其是重大隐患整改不力、推进迟缓等问题。各区市每月至少在当地主流媒体曝光一个典型案例，并及时向市政府安委会办公室报送。</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sz w:val="32"/>
          <w:szCs w:val="32"/>
        </w:rPr>
        <w:t>13.畅通安全生产监督举报渠道。</w:t>
      </w:r>
      <w:r>
        <w:rPr>
          <w:rFonts w:hint="eastAsia" w:ascii="仿宋_GB2312" w:hAnsi="仿宋_GB2312" w:eastAsia="仿宋_GB2312" w:cs="仿宋"/>
          <w:sz w:val="32"/>
          <w:szCs w:val="32"/>
        </w:rPr>
        <w:t>进一步加大《烟台市安全生产举报奖励办法》宣传力度，畅通群众监督和媒体监督渠道，综合运用媒体平台、张贴海报、挂图、发放宣传材料等方式，扩大企业职工、社会群众知晓率。各有关部门公布各行业领域安全生产举报电话，畅通安全生产举报渠道，并切实发挥“12345”“12350”热线平台作用，鼓励引导企业职工和市民群众举报安全生产重大隐患和违法违规行为。</w:t>
      </w:r>
    </w:p>
    <w:p>
      <w:pPr>
        <w:overflowPunct w:val="0"/>
        <w:spacing w:line="578" w:lineRule="exact"/>
        <w:ind w:firstLine="640" w:firstLineChars="200"/>
        <w:textAlignment w:val="baseline"/>
        <w:rPr>
          <w:rFonts w:ascii="仿宋_GB2312" w:hAnsi="仿宋_GB2312" w:eastAsia="仿宋_GB2312" w:cs="仿宋"/>
          <w:sz w:val="32"/>
          <w:szCs w:val="32"/>
        </w:rPr>
      </w:pPr>
      <w:r>
        <w:rPr>
          <w:rFonts w:hint="eastAsia" w:ascii="仿宋_GB2312" w:hAnsi="仿宋_GB2312" w:eastAsia="仿宋_GB2312" w:cs="仿宋"/>
          <w:sz w:val="32"/>
          <w:szCs w:val="32"/>
        </w:rPr>
        <w:t>（五）开展公益宣传科普，深化安全文化建设</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14.广泛开展安全公益宣传。</w:t>
      </w:r>
      <w:r>
        <w:rPr>
          <w:rFonts w:hint="eastAsia" w:ascii="仿宋_GB2312" w:hAnsi="仿宋_GB2312" w:eastAsia="仿宋_GB2312" w:cs="仿宋"/>
          <w:sz w:val="32"/>
          <w:szCs w:val="32"/>
        </w:rPr>
        <w:t>发动各类宣传媒体，利用各种宣传载体和形式，通过线上线下相结合、主流媒体与专业媒体相结合、传统媒体与现代媒体相结合的方式，集中开展全方位、多角度、全覆盖的安全生产宣传，构建安全宣传元素满视野的社会环境，营造关心安全生产、参与安全发展的浓厚社会氛围。城管、交通、商务、文旅、卫健、应急、市场监管、银监等部门监督指导商场、广场、景区、车站、机场、码头、银行、医院、酒店、影院、店铺、商超、农贸市场、加油站等各类公共场所和高速公路、城区交通主干道等醒目位置，广泛张贴、悬挂安全宣传条幅、挂图等，通过各类电子显示屏、楼宇广告屏滚动播放安全标语、安全常识、温馨提示和公益广告等。交通部门监督指导各路公交车、出租车及客货运输车辆车载显示屏刊播安全宣传和警示标语，进行流动宣传。公安部门通过各道路电子显示屏播放安全宣传标语、公益广告、温馨提示。住建部门监督指导各建筑工地悬挂宣传条幅、设置安全宣传栏，每处建筑工地围挡至少设置一块安全宣传广告牌。各部门各单位因地制宜临街悬挂安全宣传条幅、摆放宣传展板，通过办公区电子显示屏播放宣传标语、公益广告。移动、联通、电信公司向所有手机用户发送安全公益短信。</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15.深入开展安全宣传“五进”。</w:t>
      </w:r>
      <w:r>
        <w:rPr>
          <w:rFonts w:hint="eastAsia" w:ascii="仿宋_GB2312" w:hAnsi="仿宋_GB2312" w:eastAsia="仿宋_GB2312" w:cs="仿宋"/>
          <w:sz w:val="32"/>
          <w:szCs w:val="32"/>
        </w:rPr>
        <w:t>各级各部门和单位紧密结合党史学习教育“我为群众办实事”实践活动，组织广大党员干部深入基层，察民情、访民意、办实事，结合工作实际，扎实推进安全宣传“进企业、进农村、进社区、进学校、进家庭”活动，普及安全知识，培育安全文化，进一步增强社会公众风险防范、安全应急意识和自救互救能力。利用好“全国安全宣教和应急科普平台”，开发制作科普知识读本、微课堂、微视频、小游戏等寓教于乐的安全宣传产品。团委组织推进青年安全生产技能提升行动，开展“青年安全生产示范岗”创建工作。工会组织深化“安康杯”“查保促”等群众性安全生产竞赛。教育部门组织开展“同心防溺水”等专项活动。海洋发展和渔业部门开展“港规范·船可控·人平安”行动，加强渔船渔港安全风险防控。各有关部门指导企业广泛开展“安全行为红黑榜”“我是安全培训师”“安全生产特色工作法征集”等安全文化创建活动。</w:t>
      </w:r>
    </w:p>
    <w:p>
      <w:pPr>
        <w:overflowPunct w:val="0"/>
        <w:spacing w:line="578" w:lineRule="exact"/>
        <w:ind w:firstLine="643" w:firstLineChars="200"/>
        <w:textAlignment w:val="baseline"/>
        <w:rPr>
          <w:rFonts w:ascii="仿宋_GB2312" w:hAnsi="仿宋_GB2312" w:eastAsia="仿宋_GB2312" w:cs="仿宋"/>
          <w:sz w:val="32"/>
          <w:szCs w:val="32"/>
        </w:rPr>
      </w:pPr>
      <w:r>
        <w:rPr>
          <w:rFonts w:hint="eastAsia" w:ascii="仿宋_GB2312" w:hAnsi="仿宋_GB2312" w:eastAsia="仿宋_GB2312" w:cs="仿宋"/>
          <w:b/>
          <w:bCs/>
          <w:sz w:val="32"/>
          <w:szCs w:val="32"/>
        </w:rPr>
        <w:t>16.精心组织系列安全文化活动。</w:t>
      </w:r>
      <w:r>
        <w:rPr>
          <w:rFonts w:hint="eastAsia" w:ascii="仿宋_GB2312" w:hAnsi="仿宋_GB2312" w:eastAsia="仿宋_GB2312" w:cs="仿宋"/>
          <w:sz w:val="32"/>
          <w:szCs w:val="32"/>
        </w:rPr>
        <w:t>围绕“安全发展 科普在行动”主题，组织选拔应急科普讲解选手，参加全省应急管理科普讲解大赛。面向机关、企事业单位、社会组织和个人，广泛征集安全生产、应急管理、防灾减灾救灾等视频、图书、融媒体产品等科普作品，参加全省应急管理科普作品征集展示活动。优秀作品通过全市各主流媒体、各新媒体平台广泛播发，进一步弘扬安全文化，传播安全理念。</w:t>
      </w:r>
    </w:p>
    <w:p>
      <w:pPr>
        <w:overflowPunct w:val="0"/>
        <w:spacing w:line="578" w:lineRule="exact"/>
        <w:ind w:firstLine="640" w:firstLineChars="200"/>
        <w:textAlignment w:val="baseline"/>
        <w:rPr>
          <w:rFonts w:ascii="仿宋_GB2312" w:hAnsi="仿宋_GB2312" w:eastAsia="黑体"/>
          <w:sz w:val="32"/>
          <w:szCs w:val="32"/>
        </w:rPr>
      </w:pPr>
      <w:r>
        <w:rPr>
          <w:rFonts w:hint="eastAsia" w:ascii="仿宋_GB2312" w:hAnsi="仿宋_GB2312" w:eastAsia="黑体"/>
          <w:sz w:val="32"/>
          <w:szCs w:val="32"/>
        </w:rPr>
        <w:t>三、工作措施</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楷体_GB2312"/>
          <w:sz w:val="32"/>
          <w:szCs w:val="32"/>
        </w:rPr>
        <w:t>（一）加强领导，周密组织。</w:t>
      </w:r>
      <w:r>
        <w:rPr>
          <w:rFonts w:hint="eastAsia" w:ascii="仿宋_GB2312" w:hAnsi="仿宋" w:eastAsia="仿宋_GB2312" w:cs="仿宋"/>
          <w:sz w:val="32"/>
          <w:szCs w:val="32"/>
        </w:rPr>
        <w:t>各级各部门和单位要高度重视“安全生产月”活动，</w:t>
      </w:r>
      <w:r>
        <w:rPr>
          <w:rFonts w:hint="eastAsia" w:ascii="仿宋_GB2312" w:hAnsi="仿宋_GB2312" w:eastAsia="仿宋_GB2312" w:cs="宋体"/>
          <w:kern w:val="0"/>
          <w:sz w:val="32"/>
          <w:szCs w:val="32"/>
          <w:shd w:val="clear" w:color="auto" w:fill="FFFFFF"/>
        </w:rPr>
        <w:t>将“安全生产月”活动纳入全年安全生产重点工作计划，纳入安全生产责任制考核，建立党委政府领导、多部门协同配合、企事业单位积极参与的活动机制。按照全市统一部署，结合自身实际，认真研究制定实施方案，细化分工，制定“路线图”“施工表”，明确责任单位、责任人和时间节点，做好人力、物力和相关经费等保障，确保“安全生产月”活动有力有序有效开展。</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楷体_GB2312" w:cs="宋体"/>
          <w:kern w:val="0"/>
          <w:sz w:val="32"/>
          <w:szCs w:val="32"/>
          <w:shd w:val="clear" w:color="auto" w:fill="FFFFFF"/>
        </w:rPr>
        <w:t>（二）创新形式，丰富内容。</w:t>
      </w:r>
      <w:r>
        <w:rPr>
          <w:rFonts w:hint="eastAsia" w:ascii="仿宋_GB2312" w:hAnsi="仿宋_GB2312" w:eastAsia="仿宋_GB2312" w:cs="宋体"/>
          <w:kern w:val="0"/>
          <w:sz w:val="32"/>
          <w:szCs w:val="32"/>
          <w:shd w:val="clear" w:color="auto" w:fill="FFFFFF"/>
        </w:rPr>
        <w:t>要结合各自特点，因地制宜策划好活动，创新活动形式、拓宽活动载体、丰富活动内容，以群众喜闻乐见的方式，吸引更广泛的企业职工和社会公众参与，扩大活动受众面和影响力，营造人人关注安全、了解安全、参与安全的浓厚社会氛围。要充分利用电视、广播、报纸、网站以及微博、微信、短视频平台等媒体，形成全媒体、矩阵式、立体化宣传格局，切实提升公众安全意识和应急避险能力。</w:t>
      </w:r>
    </w:p>
    <w:p>
      <w:pPr>
        <w:overflowPunct w:val="0"/>
        <w:spacing w:line="578" w:lineRule="exact"/>
        <w:ind w:firstLine="640" w:firstLineChars="200"/>
        <w:textAlignment w:val="baseline"/>
        <w:rPr>
          <w:rFonts w:ascii="仿宋_GB2312" w:hAnsi="仿宋_GB2312" w:eastAsia="仿宋_GB2312"/>
          <w:sz w:val="32"/>
          <w:szCs w:val="32"/>
        </w:rPr>
      </w:pPr>
      <w:r>
        <w:rPr>
          <w:rFonts w:hint="eastAsia" w:ascii="仿宋_GB2312" w:hAnsi="仿宋_GB2312" w:eastAsia="楷体_GB2312"/>
          <w:sz w:val="32"/>
          <w:szCs w:val="32"/>
        </w:rPr>
        <w:t>（三）强化督导，务求实效。</w:t>
      </w:r>
      <w:r>
        <w:rPr>
          <w:rFonts w:hint="eastAsia" w:ascii="仿宋_GB2312" w:hAnsi="仿宋_GB2312" w:eastAsia="仿宋_GB2312"/>
          <w:sz w:val="32"/>
          <w:szCs w:val="32"/>
        </w:rPr>
        <w:t>要把“安全生产月”活动与解决当前安全发展、安全生产中的热点难点问题相结合，与推动安全生产责任落实相结合，与推进安全生产大排查大整治行动等重点工作相结合，突出重点行业领域，从严从实从细开展好活动，将活动计划、执行、督查、总结形成闭环，使各项活动落地生根，切实达到以月促年、以活动促工作的目的，推动全市安全生产形势持续稳定向好。各区市、各部门要加强活动督导和跟踪调度，确保各项活动措施落实，并及时掌握活动动态和上报活动情况。</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 w:eastAsia="仿宋_GB2312" w:cs="仿宋"/>
          <w:kern w:val="0"/>
          <w:sz w:val="32"/>
          <w:szCs w:val="32"/>
          <w:shd w:val="clear" w:color="auto" w:fill="FFFFFF"/>
        </w:rPr>
        <w:t>各区市政府（管委）、市政府安委会各成员单位、市管企业请于5月30日前将“安全生产月”活动方案和联络员信息表，7月1日前将“安全生产月”活动总结和活动进展情况统计表报市政府安委会办公室</w:t>
      </w:r>
      <w:r>
        <w:rPr>
          <w:rFonts w:hint="eastAsia" w:ascii="仿宋_GB2312" w:hAnsi="Calibri" w:eastAsia="仿宋_GB2312" w:cs="仿宋_GB2312"/>
          <w:color w:val="000000"/>
          <w:sz w:val="32"/>
          <w:szCs w:val="32"/>
        </w:rPr>
        <w:t>（</w:t>
      </w:r>
      <w:r>
        <w:rPr>
          <w:rFonts w:hint="eastAsia" w:ascii="仿宋_GB2312" w:hAnsi="宋体" w:eastAsia="仿宋_GB2312" w:cs="仿宋_GB2312"/>
          <w:color w:val="000000"/>
          <w:kern w:val="0"/>
          <w:sz w:val="32"/>
          <w:szCs w:val="32"/>
        </w:rPr>
        <w:t>联系电话：6789763，电子邮箱：</w:t>
      </w:r>
      <w:r>
        <w:rPr>
          <w:rFonts w:ascii="仿宋_GB2312" w:hAnsi="宋体" w:eastAsia="仿宋_GB2312" w:cs="仿宋_GB2312"/>
          <w:color w:val="000000"/>
          <w:kern w:val="0"/>
          <w:sz w:val="32"/>
          <w:szCs w:val="32"/>
        </w:rPr>
        <w:t>xwxchxxhk</w:t>
      </w:r>
      <w:r>
        <w:rPr>
          <w:rFonts w:hint="eastAsia" w:ascii="仿宋_GB2312" w:hAnsi="宋体" w:eastAsia="仿宋_GB2312" w:cs="仿宋_GB2312"/>
          <w:color w:val="000000"/>
          <w:kern w:val="0"/>
          <w:sz w:val="32"/>
          <w:szCs w:val="32"/>
        </w:rPr>
        <w:t>@163.com</w:t>
      </w:r>
      <w:r>
        <w:rPr>
          <w:rFonts w:hint="eastAsia" w:ascii="仿宋_GB2312" w:hAnsi="Calibri" w:eastAsia="仿宋_GB2312" w:cs="仿宋_GB2312"/>
          <w:color w:val="000000"/>
          <w:sz w:val="32"/>
          <w:szCs w:val="32"/>
        </w:rPr>
        <w:t>）</w:t>
      </w:r>
      <w:r>
        <w:rPr>
          <w:rFonts w:hint="eastAsia" w:ascii="仿宋_GB2312" w:hAnsi="Calibri" w:eastAsia="仿宋_GB2312" w:cs="Times New Roman"/>
          <w:sz w:val="32"/>
          <w:szCs w:val="32"/>
        </w:rPr>
        <w:t>。</w:t>
      </w:r>
      <w:r>
        <w:rPr>
          <w:rFonts w:hint="eastAsia" w:ascii="仿宋_GB2312" w:hAnsi="Calibri" w:eastAsia="仿宋_GB2312" w:cs="仿宋_GB2312"/>
          <w:color w:val="000000"/>
          <w:sz w:val="32"/>
          <w:szCs w:val="32"/>
        </w:rPr>
        <w:t>活动期间，请于每周一前报上周活动开展情况（文字材料及</w:t>
      </w:r>
      <w:r>
        <w:rPr>
          <w:rFonts w:hint="eastAsia" w:ascii="仿宋_GB2312" w:hAnsi="仿宋_GB2312" w:eastAsia="仿宋_GB2312" w:cs="宋体"/>
          <w:kern w:val="0"/>
          <w:sz w:val="32"/>
          <w:szCs w:val="32"/>
          <w:shd w:val="clear" w:color="auto" w:fill="FFFFFF"/>
        </w:rPr>
        <w:t>视频、照片）</w:t>
      </w:r>
      <w:r>
        <w:rPr>
          <w:rFonts w:hint="eastAsia" w:ascii="仿宋_GB2312" w:hAnsi="Calibri" w:eastAsia="仿宋_GB2312" w:cs="仿宋_GB2312"/>
          <w:color w:val="000000"/>
          <w:sz w:val="32"/>
          <w:szCs w:val="32"/>
        </w:rPr>
        <w:t>，</w:t>
      </w:r>
      <w:r>
        <w:rPr>
          <w:rFonts w:hint="eastAsia" w:ascii="仿宋_GB2312" w:hAnsi="仿宋_GB2312" w:eastAsia="仿宋_GB2312" w:cs="宋体"/>
          <w:kern w:val="0"/>
          <w:sz w:val="32"/>
          <w:szCs w:val="32"/>
          <w:shd w:val="clear" w:color="auto" w:fill="FFFFFF"/>
        </w:rPr>
        <w:t>重点活动、特色做法</w:t>
      </w:r>
      <w:r>
        <w:rPr>
          <w:rFonts w:hint="eastAsia" w:ascii="仿宋_GB2312" w:hAnsi="Calibri" w:eastAsia="仿宋_GB2312" w:cs="仿宋_GB2312"/>
          <w:color w:val="000000"/>
          <w:sz w:val="32"/>
          <w:szCs w:val="32"/>
        </w:rPr>
        <w:t>随时报送</w:t>
      </w:r>
      <w:r>
        <w:rPr>
          <w:rFonts w:hint="eastAsia" w:ascii="仿宋_GB2312" w:hAnsi="宋体" w:eastAsia="仿宋_GB2312" w:cs="仿宋_GB2312"/>
          <w:color w:val="000000"/>
          <w:kern w:val="0"/>
          <w:sz w:val="32"/>
          <w:szCs w:val="32"/>
        </w:rPr>
        <w:t>。</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 xml:space="preserve"> </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附件：1.“安全生产月”活动宣传标语</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 xml:space="preserve">      2.“安全生产月”活动联络员信息表</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 xml:space="preserve">      3.“安全生产月”活动进展情况统计表</w:t>
      </w:r>
    </w:p>
    <w:p>
      <w:pPr>
        <w:jc w:val="center"/>
        <w:rPr>
          <w:rFonts w:ascii="仿宋_GB2312" w:hAnsi="仿宋_GB2312" w:eastAsia="黑体" w:cs="宋体"/>
          <w:kern w:val="0"/>
          <w:sz w:val="32"/>
          <w:szCs w:val="32"/>
          <w:shd w:val="clear" w:color="auto" w:fill="FFFFFF"/>
        </w:rPr>
      </w:pPr>
      <w:r>
        <w:rPr>
          <w:rFonts w:ascii="仿宋_GB2312" w:hAnsi="仿宋_GB2312" w:eastAsia="黑体" w:cs="宋体"/>
          <w:kern w:val="0"/>
          <w:sz w:val="32"/>
          <w:szCs w:val="32"/>
          <w:shd w:val="clear" w:color="auto" w:fill="FFFFFF"/>
        </w:rPr>
        <w:br w:type="page"/>
      </w:r>
    </w:p>
    <w:p>
      <w:pPr>
        <w:overflowPunct w:val="0"/>
        <w:spacing w:line="578" w:lineRule="exact"/>
        <w:textAlignment w:val="baseline"/>
        <w:rPr>
          <w:rFonts w:ascii="黑体" w:hAnsi="黑体" w:eastAsia="黑体" w:cs="黑体"/>
          <w:sz w:val="32"/>
          <w:szCs w:val="32"/>
        </w:rPr>
      </w:pPr>
      <w:r>
        <w:rPr>
          <w:rFonts w:hint="eastAsia" w:ascii="黑体" w:hAnsi="黑体" w:eastAsia="黑体" w:cs="黑体"/>
          <w:sz w:val="32"/>
          <w:szCs w:val="32"/>
        </w:rPr>
        <w:t>附件1</w:t>
      </w:r>
    </w:p>
    <w:p>
      <w:pPr>
        <w:overflowPunct w:val="0"/>
        <w:spacing w:line="578" w:lineRule="exact"/>
        <w:ind w:firstLine="640" w:firstLineChars="200"/>
        <w:textAlignment w:val="baseline"/>
        <w:rPr>
          <w:rFonts w:ascii="仿宋_GB2312" w:hAnsi="仿宋_GB2312" w:eastAsia="方正小标宋简体" w:cs="方正小标宋简体"/>
          <w:kern w:val="0"/>
          <w:sz w:val="32"/>
          <w:szCs w:val="32"/>
          <w:shd w:val="clear" w:color="auto" w:fill="FFFFFF"/>
        </w:rPr>
      </w:pPr>
    </w:p>
    <w:p>
      <w:pPr>
        <w:overflowPunct w:val="0"/>
        <w:spacing w:line="578" w:lineRule="exact"/>
        <w:jc w:val="center"/>
        <w:textAlignment w:val="baseline"/>
        <w:rPr>
          <w:rFonts w:ascii="仿宋_GB2312" w:hAnsi="仿宋_GB2312" w:eastAsia="方正小标宋简体" w:cs="方正小标宋简体"/>
          <w:kern w:val="0"/>
          <w:sz w:val="44"/>
          <w:szCs w:val="44"/>
          <w:shd w:val="clear" w:color="auto" w:fill="FFFFFF"/>
        </w:rPr>
      </w:pPr>
      <w:r>
        <w:rPr>
          <w:rFonts w:hint="eastAsia" w:ascii="仿宋_GB2312" w:hAnsi="仿宋_GB2312" w:eastAsia="方正小标宋简体" w:cs="方正小标宋简体"/>
          <w:kern w:val="0"/>
          <w:sz w:val="44"/>
          <w:szCs w:val="44"/>
          <w:shd w:val="clear" w:color="auto" w:fill="FFFFFF"/>
        </w:rPr>
        <w:t>“安全生产月”活动宣传标语</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w:t>
      </w:r>
      <w:r>
        <w:rPr>
          <w:rFonts w:hint="eastAsia" w:ascii="仿宋_GB2312" w:hAnsi="仿宋_GB2312" w:eastAsia="仿宋_GB2312" w:cs="仿宋"/>
          <w:sz w:val="32"/>
          <w:szCs w:val="32"/>
        </w:rPr>
        <w:t>落实安全责任  推动安全发展</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2.生命至上  安全第一</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3.生命重于泰山  守住安全底线</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4.树牢安全发展理念  守住安全生产底线</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5.发展决不能以牺牲安全为代价</w:t>
      </w:r>
    </w:p>
    <w:p>
      <w:pPr>
        <w:overflowPunct w:val="0"/>
        <w:spacing w:line="578" w:lineRule="exact"/>
        <w:ind w:firstLine="640" w:firstLineChars="200"/>
        <w:textAlignment w:val="baseline"/>
        <w:rPr>
          <w:rFonts w:ascii="仿宋_GB2312" w:hAnsi="仿宋_GB2312" w:eastAsia="仿宋_GB2312" w:cs="宋体"/>
          <w:color w:val="000000"/>
          <w:kern w:val="0"/>
          <w:sz w:val="32"/>
          <w:szCs w:val="32"/>
          <w:shd w:val="clear" w:color="auto" w:fill="FFFFFF"/>
        </w:rPr>
      </w:pPr>
      <w:r>
        <w:rPr>
          <w:rFonts w:hint="eastAsia" w:ascii="仿宋_GB2312" w:hAnsi="仿宋_GB2312" w:eastAsia="仿宋_GB2312" w:cs="宋体"/>
          <w:kern w:val="0"/>
          <w:sz w:val="32"/>
          <w:szCs w:val="32"/>
          <w:shd w:val="clear" w:color="auto" w:fill="FFFFFF"/>
        </w:rPr>
        <w:t>6.</w:t>
      </w:r>
      <w:r>
        <w:rPr>
          <w:rFonts w:hint="eastAsia" w:ascii="仿宋_GB2312" w:hAnsi="仿宋_GB2312" w:eastAsia="仿宋_GB2312" w:cs="宋体"/>
          <w:color w:val="000000"/>
          <w:kern w:val="0"/>
          <w:sz w:val="32"/>
          <w:szCs w:val="32"/>
          <w:shd w:val="clear" w:color="auto" w:fill="FFFFFF"/>
        </w:rPr>
        <w:t>安全是最大的经济效益</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7.</w:t>
      </w:r>
      <w:r>
        <w:rPr>
          <w:rFonts w:hint="eastAsia" w:ascii="仿宋_GB2312" w:hAnsi="仿宋_GB2312" w:eastAsia="仿宋_GB2312" w:cs="宋体"/>
          <w:color w:val="000000"/>
          <w:kern w:val="0"/>
          <w:sz w:val="32"/>
          <w:szCs w:val="32"/>
          <w:shd w:val="clear" w:color="auto" w:fill="FFFFFF"/>
        </w:rPr>
        <w:t>培训不到位就是最大安全隐患</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8.党政同责  一岗双责  齐抓共管  失职追责</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9.事故就在一瞬间  时刻精心保安全</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10.安全警钟鸣耳畔  规章制度记心间</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11.事故是最大的成本  安全是最大的效益</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12.管理基础打得牢  安全大厦层层高</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13.安全来自警惕  事故出于麻痹</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14.想安全事  上安全岗  做安全人</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15.你对违章讲人情  事故对你不留情</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16.宁为安全受累  不为事故流泪</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17.人民利益高于一切  安全责任重于泰山</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18.安全生产勿侥幸  违章违规要人命</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19.事故后果紧系心  安全素质不断升</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20.安全为天  平安是福</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21.安全生产  人人有责</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22.安全不离口  规章不离手</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23.落实应急预案  加强事故防范</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24.生命只有一次  安全从我做起</w:t>
      </w:r>
    </w:p>
    <w:p>
      <w:pPr>
        <w:overflowPunct w:val="0"/>
        <w:spacing w:line="578" w:lineRule="exact"/>
        <w:ind w:firstLine="640" w:firstLineChars="200"/>
        <w:textAlignment w:val="baseline"/>
        <w:rPr>
          <w:rFonts w:ascii="仿宋_GB2312" w:hAnsi="仿宋_GB2312" w:eastAsia="仿宋_GB2312" w:cs="宋体"/>
          <w:kern w:val="0"/>
          <w:sz w:val="32"/>
          <w:szCs w:val="32"/>
          <w:shd w:val="clear" w:color="auto" w:fill="FFFFFF"/>
        </w:rPr>
      </w:pPr>
      <w:r>
        <w:rPr>
          <w:rFonts w:hint="eastAsia" w:ascii="仿宋_GB2312" w:hAnsi="仿宋_GB2312" w:eastAsia="仿宋_GB2312" w:cs="宋体"/>
          <w:kern w:val="0"/>
          <w:sz w:val="32"/>
          <w:szCs w:val="32"/>
          <w:shd w:val="clear" w:color="auto" w:fill="FFFFFF"/>
        </w:rPr>
        <w:t>25.安全人人抓  幸福千万家</w:t>
      </w:r>
    </w:p>
    <w:p>
      <w:pPr>
        <w:pStyle w:val="2"/>
        <w:ind w:firstLine="640"/>
        <w:textAlignment w:val="baseline"/>
        <w:rPr>
          <w:rFonts w:ascii="仿宋_GB2312" w:hAnsi="仿宋_GB2312" w:eastAsia="仿宋_GB2312" w:cs="宋体"/>
          <w:kern w:val="0"/>
          <w:sz w:val="32"/>
          <w:szCs w:val="32"/>
          <w:shd w:val="clear" w:color="auto" w:fill="FFFFFF"/>
        </w:rPr>
      </w:pPr>
    </w:p>
    <w:p>
      <w:pPr>
        <w:pStyle w:val="2"/>
        <w:ind w:firstLine="640"/>
        <w:textAlignment w:val="baseline"/>
        <w:rPr>
          <w:rFonts w:ascii="仿宋_GB2312" w:hAnsi="仿宋_GB2312" w:eastAsia="仿宋_GB2312" w:cs="宋体"/>
          <w:kern w:val="0"/>
          <w:sz w:val="32"/>
          <w:szCs w:val="32"/>
          <w:shd w:val="clear" w:color="auto" w:fill="FFFFFF"/>
        </w:rPr>
        <w:sectPr>
          <w:footerReference r:id="rId3" w:type="default"/>
          <w:pgSz w:w="11906" w:h="16838"/>
          <w:pgMar w:top="2098" w:right="1474" w:bottom="1984" w:left="1587" w:header="851" w:footer="1531" w:gutter="0"/>
          <w:cols w:space="0" w:num="1"/>
          <w:docGrid w:type="lines" w:linePitch="312" w:charSpace="0"/>
        </w:sectPr>
      </w:pPr>
    </w:p>
    <w:p>
      <w:pPr>
        <w:jc w:val="left"/>
        <w:textAlignment w:val="baseline"/>
        <w:rPr>
          <w:rFonts w:ascii="黑体" w:hAnsi="黑体" w:eastAsia="黑体" w:cs="黑体"/>
          <w:b/>
          <w:bCs/>
          <w:sz w:val="44"/>
          <w:szCs w:val="44"/>
        </w:rPr>
      </w:pPr>
      <w:r>
        <w:rPr>
          <w:rFonts w:hint="eastAsia" w:ascii="黑体" w:hAnsi="黑体" w:eastAsia="黑体" w:cs="黑体"/>
          <w:sz w:val="32"/>
          <w:szCs w:val="32"/>
        </w:rPr>
        <w:t>附件2</w:t>
      </w:r>
    </w:p>
    <w:p>
      <w:pPr>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“安全生产月”活动联络员信息表</w:t>
      </w:r>
    </w:p>
    <w:tbl>
      <w:tblPr>
        <w:tblStyle w:val="12"/>
        <w:tblW w:w="14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597"/>
        <w:gridCol w:w="2025"/>
        <w:gridCol w:w="2274"/>
        <w:gridCol w:w="2128"/>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2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姓  名</w:t>
            </w:r>
          </w:p>
        </w:tc>
        <w:tc>
          <w:tcPr>
            <w:tcW w:w="2629" w:type="dxa"/>
            <w:vAlign w:val="center"/>
          </w:tcPr>
          <w:p>
            <w:pPr>
              <w:jc w:val="center"/>
              <w:textAlignment w:val="baseline"/>
              <w:rPr>
                <w:rFonts w:ascii="仿宋_GB2312" w:hAnsi="仿宋_GB2312" w:eastAsia="仿宋" w:cs="仿宋"/>
                <w:sz w:val="32"/>
                <w:szCs w:val="32"/>
              </w:rPr>
            </w:pPr>
          </w:p>
        </w:tc>
        <w:tc>
          <w:tcPr>
            <w:tcW w:w="204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性  别</w:t>
            </w:r>
          </w:p>
        </w:tc>
        <w:tc>
          <w:tcPr>
            <w:tcW w:w="2302" w:type="dxa"/>
            <w:vAlign w:val="center"/>
          </w:tcPr>
          <w:p>
            <w:pPr>
              <w:jc w:val="center"/>
              <w:textAlignment w:val="baseline"/>
              <w:rPr>
                <w:rFonts w:ascii="仿宋_GB2312" w:hAnsi="仿宋_GB2312" w:eastAsia="仿宋" w:cs="仿宋"/>
                <w:sz w:val="32"/>
                <w:szCs w:val="32"/>
              </w:rPr>
            </w:pPr>
          </w:p>
        </w:tc>
        <w:tc>
          <w:tcPr>
            <w:tcW w:w="2154"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职  务</w:t>
            </w:r>
          </w:p>
        </w:tc>
        <w:tc>
          <w:tcPr>
            <w:tcW w:w="3211" w:type="dxa"/>
            <w:vAlign w:val="center"/>
          </w:tcPr>
          <w:p>
            <w:pPr>
              <w:jc w:val="center"/>
              <w:textAlignment w:val="baseline"/>
              <w:rPr>
                <w:rFonts w:ascii="仿宋_GB2312" w:hAnsi="仿宋_GB2312"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2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办公电话</w:t>
            </w:r>
          </w:p>
        </w:tc>
        <w:tc>
          <w:tcPr>
            <w:tcW w:w="2629" w:type="dxa"/>
            <w:vAlign w:val="center"/>
          </w:tcPr>
          <w:p>
            <w:pPr>
              <w:jc w:val="center"/>
              <w:textAlignment w:val="baseline"/>
              <w:rPr>
                <w:rFonts w:ascii="仿宋_GB2312" w:hAnsi="仿宋_GB2312" w:eastAsia="仿宋" w:cs="仿宋"/>
                <w:sz w:val="32"/>
                <w:szCs w:val="32"/>
              </w:rPr>
            </w:pPr>
          </w:p>
        </w:tc>
        <w:tc>
          <w:tcPr>
            <w:tcW w:w="204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手  机</w:t>
            </w:r>
          </w:p>
        </w:tc>
        <w:tc>
          <w:tcPr>
            <w:tcW w:w="2302" w:type="dxa"/>
            <w:vAlign w:val="center"/>
          </w:tcPr>
          <w:p>
            <w:pPr>
              <w:jc w:val="center"/>
              <w:textAlignment w:val="baseline"/>
              <w:rPr>
                <w:rFonts w:ascii="仿宋_GB2312" w:hAnsi="仿宋_GB2312" w:eastAsia="仿宋" w:cs="仿宋"/>
                <w:sz w:val="32"/>
                <w:szCs w:val="32"/>
              </w:rPr>
            </w:pPr>
          </w:p>
        </w:tc>
        <w:tc>
          <w:tcPr>
            <w:tcW w:w="2154"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传  真</w:t>
            </w:r>
          </w:p>
        </w:tc>
        <w:tc>
          <w:tcPr>
            <w:tcW w:w="3211" w:type="dxa"/>
            <w:vAlign w:val="center"/>
          </w:tcPr>
          <w:p>
            <w:pPr>
              <w:jc w:val="center"/>
              <w:textAlignment w:val="baseline"/>
              <w:rPr>
                <w:rFonts w:ascii="仿宋_GB2312" w:hAnsi="仿宋_GB2312"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2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QQ号</w:t>
            </w:r>
          </w:p>
        </w:tc>
        <w:tc>
          <w:tcPr>
            <w:tcW w:w="2629" w:type="dxa"/>
            <w:vAlign w:val="center"/>
          </w:tcPr>
          <w:p>
            <w:pPr>
              <w:jc w:val="center"/>
              <w:textAlignment w:val="baseline"/>
              <w:rPr>
                <w:rFonts w:ascii="仿宋_GB2312" w:hAnsi="仿宋_GB2312" w:eastAsia="仿宋" w:cs="仿宋"/>
                <w:sz w:val="32"/>
                <w:szCs w:val="32"/>
              </w:rPr>
            </w:pPr>
          </w:p>
        </w:tc>
        <w:tc>
          <w:tcPr>
            <w:tcW w:w="204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微信号</w:t>
            </w:r>
          </w:p>
        </w:tc>
        <w:tc>
          <w:tcPr>
            <w:tcW w:w="2302" w:type="dxa"/>
            <w:vAlign w:val="center"/>
          </w:tcPr>
          <w:p>
            <w:pPr>
              <w:jc w:val="center"/>
              <w:textAlignment w:val="baseline"/>
              <w:rPr>
                <w:rFonts w:ascii="仿宋_GB2312" w:hAnsi="仿宋_GB2312" w:eastAsia="仿宋" w:cs="仿宋"/>
                <w:sz w:val="32"/>
                <w:szCs w:val="32"/>
              </w:rPr>
            </w:pPr>
          </w:p>
        </w:tc>
        <w:tc>
          <w:tcPr>
            <w:tcW w:w="2154"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电子邮箱</w:t>
            </w:r>
          </w:p>
        </w:tc>
        <w:tc>
          <w:tcPr>
            <w:tcW w:w="3211" w:type="dxa"/>
            <w:vAlign w:val="center"/>
          </w:tcPr>
          <w:p>
            <w:pPr>
              <w:jc w:val="center"/>
              <w:textAlignment w:val="baseline"/>
              <w:rPr>
                <w:rFonts w:ascii="仿宋_GB2312" w:hAnsi="仿宋_GB2312"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2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单位名称</w:t>
            </w:r>
          </w:p>
        </w:tc>
        <w:tc>
          <w:tcPr>
            <w:tcW w:w="12345" w:type="dxa"/>
            <w:gridSpan w:val="5"/>
            <w:vAlign w:val="center"/>
          </w:tcPr>
          <w:p>
            <w:pPr>
              <w:jc w:val="center"/>
              <w:textAlignment w:val="baseline"/>
              <w:rPr>
                <w:rFonts w:ascii="仿宋_GB2312" w:hAnsi="仿宋_GB2312"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29" w:type="dxa"/>
            <w:vAlign w:val="center"/>
          </w:tcPr>
          <w:p>
            <w:pPr>
              <w:jc w:val="center"/>
              <w:textAlignment w:val="baseline"/>
              <w:rPr>
                <w:rFonts w:ascii="仿宋_GB2312" w:hAnsi="仿宋_GB2312" w:eastAsia="仿宋" w:cs="仿宋"/>
                <w:sz w:val="32"/>
                <w:szCs w:val="32"/>
              </w:rPr>
            </w:pPr>
            <w:r>
              <w:rPr>
                <w:rFonts w:hint="eastAsia" w:ascii="仿宋_GB2312" w:hAnsi="仿宋_GB2312" w:eastAsia="仿宋_GB2312" w:cs="仿宋"/>
                <w:sz w:val="32"/>
                <w:szCs w:val="32"/>
              </w:rPr>
              <w:t>通信地址</w:t>
            </w:r>
          </w:p>
        </w:tc>
        <w:tc>
          <w:tcPr>
            <w:tcW w:w="12345" w:type="dxa"/>
            <w:gridSpan w:val="5"/>
            <w:vAlign w:val="center"/>
          </w:tcPr>
          <w:p>
            <w:pPr>
              <w:jc w:val="center"/>
              <w:textAlignment w:val="baseline"/>
              <w:rPr>
                <w:rFonts w:ascii="仿宋_GB2312" w:hAnsi="仿宋_GB2312" w:eastAsia="仿宋" w:cs="仿宋"/>
                <w:sz w:val="32"/>
                <w:szCs w:val="32"/>
              </w:rPr>
            </w:pPr>
          </w:p>
        </w:tc>
      </w:tr>
    </w:tbl>
    <w:p>
      <w:pPr>
        <w:textAlignment w:val="baseline"/>
        <w:rPr>
          <w:rFonts w:ascii="仿宋_GB2312" w:hAnsi="仿宋_GB2312"/>
          <w:sz w:val="20"/>
        </w:rPr>
      </w:pPr>
    </w:p>
    <w:p>
      <w:pPr>
        <w:pStyle w:val="2"/>
        <w:ind w:firstLine="640"/>
        <w:textAlignment w:val="baseline"/>
        <w:rPr>
          <w:rFonts w:ascii="仿宋_GB2312" w:hAnsi="仿宋_GB2312" w:eastAsia="仿宋_GB2312" w:cs="宋体"/>
          <w:kern w:val="0"/>
          <w:sz w:val="32"/>
          <w:szCs w:val="32"/>
          <w:shd w:val="clear" w:color="auto" w:fill="FFFFFF"/>
        </w:rPr>
      </w:pPr>
    </w:p>
    <w:p>
      <w:pPr>
        <w:pStyle w:val="2"/>
        <w:ind w:firstLine="640"/>
        <w:textAlignment w:val="baseline"/>
        <w:rPr>
          <w:rFonts w:ascii="仿宋_GB2312" w:hAnsi="仿宋_GB2312" w:eastAsia="仿宋_GB2312" w:cs="宋体"/>
          <w:kern w:val="0"/>
          <w:sz w:val="32"/>
          <w:szCs w:val="32"/>
          <w:shd w:val="clear" w:color="auto" w:fill="FFFFFF"/>
        </w:rPr>
      </w:pPr>
    </w:p>
    <w:p>
      <w:pPr>
        <w:jc w:val="center"/>
        <w:rPr>
          <w:rFonts w:ascii="仿宋_GB2312" w:hAnsi="仿宋_GB2312" w:eastAsia="黑体" w:cs="宋体"/>
          <w:color w:val="000000"/>
          <w:sz w:val="32"/>
          <w:szCs w:val="32"/>
        </w:rPr>
      </w:pPr>
      <w:r>
        <w:rPr>
          <w:rFonts w:hint="eastAsia" w:ascii="仿宋_GB2312" w:hAnsi="仿宋_GB2312" w:eastAsia="黑体" w:cs="宋体"/>
          <w:color w:val="000000"/>
          <w:sz w:val="32"/>
          <w:szCs w:val="32"/>
        </w:rPr>
        <w:br w:type="page"/>
      </w:r>
    </w:p>
    <w:p>
      <w:pPr>
        <w:jc w:val="left"/>
        <w:textAlignment w:val="baseline"/>
        <w:rPr>
          <w:rFonts w:ascii="仿宋_GB2312" w:hAnsi="仿宋_GB2312" w:eastAsia="黑体" w:cs="宋体"/>
          <w:color w:val="000000"/>
          <w:sz w:val="32"/>
          <w:szCs w:val="32"/>
        </w:rPr>
      </w:pPr>
      <w:r>
        <w:rPr>
          <w:rFonts w:hint="eastAsia" w:ascii="黑体" w:hAnsi="黑体" w:eastAsia="黑体" w:cs="黑体"/>
          <w:sz w:val="32"/>
          <w:szCs w:val="32"/>
        </w:rPr>
        <w:t>附件3</w:t>
      </w:r>
    </w:p>
    <w:p>
      <w:pPr>
        <w:pStyle w:val="2"/>
        <w:ind w:left="0" w:leftChars="0" w:firstLine="0" w:firstLineChars="0"/>
        <w:jc w:val="center"/>
        <w:textAlignment w:val="baseline"/>
        <w:rPr>
          <w:rFonts w:ascii="仿宋_GB2312" w:hAnsi="仿宋_GB2312" w:eastAsia="方正小标宋简体" w:cs="方正小标宋简体"/>
          <w:color w:val="000000"/>
          <w:sz w:val="44"/>
          <w:szCs w:val="44"/>
        </w:rPr>
      </w:pPr>
      <w:r>
        <w:rPr>
          <w:rFonts w:hint="eastAsia" w:ascii="仿宋_GB2312" w:hAnsi="仿宋_GB2312" w:eastAsia="方正小标宋简体" w:cs="方正小标宋简体"/>
          <w:color w:val="000000"/>
          <w:sz w:val="44"/>
          <w:szCs w:val="44"/>
        </w:rPr>
        <w:t>“安全生产月”活动进展情况统计表</w:t>
      </w:r>
    </w:p>
    <w:p>
      <w:pPr>
        <w:pStyle w:val="2"/>
        <w:ind w:left="0" w:leftChars="0" w:firstLine="0" w:firstLineChars="0"/>
        <w:textAlignment w:val="baseline"/>
        <w:rPr>
          <w:rFonts w:ascii="仿宋_GB2312" w:hAnsi="仿宋_GB2312"/>
          <w:color w:val="000000"/>
          <w:sz w:val="28"/>
          <w:szCs w:val="28"/>
        </w:rPr>
      </w:pPr>
      <w:r>
        <w:rPr>
          <w:rFonts w:hint="eastAsia" w:ascii="仿宋_GB2312" w:hAnsi="仿宋_GB2312"/>
          <w:color w:val="000000"/>
          <w:sz w:val="28"/>
          <w:szCs w:val="28"/>
        </w:rPr>
        <w:t>填报单位（盖章）：</w:t>
      </w:r>
      <w:r>
        <w:rPr>
          <w:rFonts w:hint="eastAsia" w:ascii="仿宋_GB2312" w:hAnsi="仿宋_GB2312"/>
          <w:color w:val="000000"/>
          <w:sz w:val="28"/>
          <w:szCs w:val="28"/>
          <w:u w:val="single" w:color="000000"/>
        </w:rPr>
        <w:t xml:space="preserve">        　　　　　　   </w:t>
      </w:r>
      <w:r>
        <w:rPr>
          <w:rFonts w:hint="eastAsia" w:ascii="仿宋_GB2312" w:hAnsi="仿宋_GB2312"/>
          <w:color w:val="000000"/>
          <w:sz w:val="28"/>
          <w:szCs w:val="28"/>
        </w:rPr>
        <w:t>联系人：</w:t>
      </w:r>
      <w:r>
        <w:rPr>
          <w:rFonts w:hint="eastAsia" w:ascii="仿宋_GB2312" w:hAnsi="仿宋_GB2312"/>
          <w:color w:val="000000"/>
          <w:sz w:val="28"/>
          <w:szCs w:val="28"/>
          <w:u w:val="single" w:color="000000"/>
        </w:rPr>
        <w:t xml:space="preserve">    　　 </w:t>
      </w:r>
      <w:r>
        <w:rPr>
          <w:rFonts w:hint="eastAsia" w:ascii="仿宋_GB2312" w:hAnsi="仿宋_GB2312"/>
          <w:color w:val="000000"/>
          <w:sz w:val="28"/>
          <w:szCs w:val="28"/>
        </w:rPr>
        <w:t>电话：</w:t>
      </w:r>
      <w:r>
        <w:rPr>
          <w:rFonts w:hint="eastAsia" w:ascii="仿宋_GB2312" w:hAnsi="仿宋_GB2312"/>
          <w:color w:val="000000"/>
          <w:sz w:val="28"/>
          <w:szCs w:val="28"/>
          <w:u w:val="single" w:color="000000"/>
        </w:rPr>
        <w:t xml:space="preserve">  　　       </w:t>
      </w:r>
      <w:r>
        <w:rPr>
          <w:rFonts w:hint="eastAsia" w:ascii="仿宋_GB2312" w:hAnsi="仿宋_GB2312"/>
          <w:color w:val="000000"/>
          <w:sz w:val="28"/>
          <w:szCs w:val="28"/>
        </w:rPr>
        <w:t>填报日期：</w:t>
      </w:r>
      <w:r>
        <w:rPr>
          <w:rFonts w:hint="eastAsia" w:ascii="仿宋_GB2312" w:hAnsi="仿宋_GB2312"/>
          <w:color w:val="000000"/>
          <w:sz w:val="28"/>
          <w:szCs w:val="28"/>
          <w:u w:val="single" w:color="000000"/>
        </w:rPr>
        <w:t xml:space="preserve">    　　    </w:t>
      </w:r>
    </w:p>
    <w:tbl>
      <w:tblPr>
        <w:tblStyle w:val="12"/>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2862"/>
        <w:gridCol w:w="3496"/>
        <w:gridCol w:w="5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2218" w:type="dxa"/>
            <w:vAlign w:val="center"/>
          </w:tcPr>
          <w:p>
            <w:pPr>
              <w:pStyle w:val="2"/>
              <w:ind w:left="-65" w:leftChars="-31" w:firstLine="8" w:firstLineChars="0"/>
              <w:jc w:val="center"/>
              <w:textAlignment w:val="baseline"/>
              <w:rPr>
                <w:rFonts w:ascii="仿宋_GB2312" w:hAnsi="仿宋_GB2312" w:eastAsia="仿宋_GB2312"/>
              </w:rPr>
            </w:pPr>
            <w:r>
              <w:rPr>
                <w:rFonts w:hint="eastAsia" w:ascii="仿宋_GB2312" w:hAnsi="仿宋_GB2312" w:eastAsia="黑体"/>
                <w:color w:val="000000"/>
                <w:kern w:val="0"/>
              </w:rPr>
              <w:t>活动项目</w:t>
            </w:r>
          </w:p>
        </w:tc>
        <w:tc>
          <w:tcPr>
            <w:tcW w:w="6358" w:type="dxa"/>
            <w:gridSpan w:val="2"/>
            <w:vAlign w:val="center"/>
          </w:tcPr>
          <w:p>
            <w:pPr>
              <w:pStyle w:val="2"/>
              <w:ind w:left="-65" w:leftChars="-31" w:firstLine="8" w:firstLineChars="0"/>
              <w:jc w:val="center"/>
              <w:textAlignment w:val="baseline"/>
              <w:rPr>
                <w:rFonts w:ascii="仿宋_GB2312" w:hAnsi="仿宋_GB2312" w:eastAsia="黑体"/>
                <w:color w:val="000000"/>
                <w:kern w:val="0"/>
              </w:rPr>
            </w:pPr>
            <w:r>
              <w:rPr>
                <w:rFonts w:hint="eastAsia" w:ascii="仿宋_GB2312" w:hAnsi="仿宋_GB2312" w:eastAsia="黑体"/>
                <w:color w:val="000000"/>
                <w:kern w:val="0"/>
              </w:rPr>
              <w:t>内容要求</w:t>
            </w:r>
          </w:p>
        </w:tc>
        <w:tc>
          <w:tcPr>
            <w:tcW w:w="5427" w:type="dxa"/>
            <w:vAlign w:val="center"/>
          </w:tcPr>
          <w:p>
            <w:pPr>
              <w:pStyle w:val="2"/>
              <w:ind w:left="0" w:leftChars="0" w:firstLine="0" w:firstLineChars="0"/>
              <w:jc w:val="center"/>
              <w:textAlignment w:val="baseline"/>
              <w:rPr>
                <w:rFonts w:ascii="仿宋_GB2312" w:hAnsi="仿宋_GB2312"/>
              </w:rPr>
            </w:pPr>
            <w:r>
              <w:rPr>
                <w:rFonts w:hint="eastAsia" w:ascii="仿宋_GB2312" w:hAnsi="仿宋_GB2312" w:eastAsia="黑体"/>
                <w:color w:val="000000"/>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2218" w:type="dxa"/>
            <w:vMerge w:val="restart"/>
            <w:vAlign w:val="center"/>
          </w:tcPr>
          <w:p>
            <w:pPr>
              <w:pStyle w:val="2"/>
              <w:ind w:left="0" w:leftChars="0" w:firstLine="0" w:firstLineChars="0"/>
              <w:textAlignment w:val="baseline"/>
              <w:rPr>
                <w:rFonts w:ascii="仿宋_GB2312" w:hAnsi="仿宋_GB2312"/>
              </w:rPr>
            </w:pPr>
            <w:r>
              <w:rPr>
                <w:rFonts w:hint="eastAsia" w:ascii="仿宋_GB2312" w:hAnsi="仿宋_GB2312" w:eastAsia="黑体" w:cs="Times New Roman"/>
                <w:color w:val="000000"/>
                <w:kern w:val="0"/>
                <w:szCs w:val="21"/>
              </w:rPr>
              <w:t>（一）开展主题宣传教育，强化安全发展理念</w:t>
            </w:r>
          </w:p>
        </w:tc>
        <w:tc>
          <w:tcPr>
            <w:tcW w:w="2862" w:type="dxa"/>
            <w:vAlign w:val="center"/>
          </w:tcPr>
          <w:p>
            <w:pPr>
              <w:pStyle w:val="2"/>
              <w:ind w:left="0" w:leftChars="0" w:firstLine="0" w:firstLineChars="0"/>
              <w:textAlignment w:val="baseline"/>
              <w:rPr>
                <w:rFonts w:ascii="仿宋_GB2312" w:hAnsi="仿宋_GB2312" w:eastAsia="仿宋" w:cs="仿宋"/>
              </w:rPr>
            </w:pPr>
            <w:r>
              <w:rPr>
                <w:rFonts w:hint="eastAsia" w:ascii="仿宋_GB2312" w:hAnsi="仿宋_GB2312" w:eastAsia="仿宋_GB2312" w:cs="仿宋"/>
                <w:szCs w:val="21"/>
              </w:rPr>
              <w:t>1、深入学习习近平总书记关于安全生产重要论述精神</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结合党史学习教育，安排理论学习中心组专题学习；学习习近平总书记关于安全生产重要论述，专题学习《生命重于泰山—学习习近平总书记关于安全生产重要论述》电视专题片。</w:t>
            </w:r>
          </w:p>
        </w:tc>
        <w:tc>
          <w:tcPr>
            <w:tcW w:w="5427" w:type="dxa"/>
            <w:vAlign w:val="center"/>
          </w:tcPr>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安排理论学习中心组专题学习（  ）次，参与（  ）人次；</w:t>
            </w:r>
          </w:p>
          <w:p>
            <w:pPr>
              <w:pStyle w:val="2"/>
              <w:ind w:left="0" w:leftChars="0"/>
              <w:textAlignment w:val="baseline"/>
              <w:rPr>
                <w:rFonts w:ascii="仿宋_GB2312" w:hAnsi="仿宋_GB2312" w:eastAsia="仿宋" w:cs="仿宋"/>
              </w:rPr>
            </w:pPr>
            <w:r>
              <w:rPr>
                <w:rFonts w:hint="eastAsia" w:ascii="仿宋_GB2312" w:hAnsi="仿宋_GB2312" w:eastAsia="仿宋_GB2312" w:cs="仿宋"/>
                <w:color w:val="000000"/>
                <w:kern w:val="0"/>
                <w:szCs w:val="21"/>
              </w:rPr>
              <w:t>专题学习《生命重于泰山—学习习近平总书记关于安全生产重要论述》电视专题片：□是 □否；组织集中学习观看（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218" w:type="dxa"/>
            <w:vMerge w:val="continue"/>
            <w:vAlign w:val="center"/>
          </w:tcPr>
          <w:p>
            <w:pPr>
              <w:pStyle w:val="2"/>
              <w:ind w:left="0" w:leftChars="0" w:firstLine="0" w:firstLineChars="0"/>
              <w:textAlignment w:val="baseline"/>
              <w:rPr>
                <w:rFonts w:ascii="仿宋_GB2312" w:hAnsi="仿宋_GB2312" w:eastAsia="黑体" w:cs="Times New Roman"/>
                <w:color w:val="000000"/>
                <w:kern w:val="0"/>
                <w:szCs w:val="21"/>
              </w:rPr>
            </w:pPr>
          </w:p>
        </w:tc>
        <w:tc>
          <w:tcPr>
            <w:tcW w:w="2862" w:type="dxa"/>
            <w:vAlign w:val="center"/>
          </w:tcPr>
          <w:p>
            <w:pPr>
              <w:pStyle w:val="2"/>
              <w:ind w:left="0" w:leftChars="0" w:firstLine="0" w:firstLineChars="0"/>
              <w:textAlignment w:val="baseline"/>
              <w:rPr>
                <w:rFonts w:ascii="仿宋_GB2312" w:hAnsi="仿宋_GB2312" w:eastAsia="仿宋_GB2312" w:cs="仿宋"/>
                <w:szCs w:val="21"/>
              </w:rPr>
            </w:pPr>
            <w:r>
              <w:rPr>
                <w:rFonts w:hint="eastAsia" w:ascii="仿宋_GB2312" w:hAnsi="仿宋_GB2312" w:eastAsia="仿宋_GB2312" w:cs="仿宋"/>
                <w:szCs w:val="21"/>
              </w:rPr>
              <w:t>2、启动“安全生产月”</w:t>
            </w:r>
          </w:p>
        </w:tc>
        <w:tc>
          <w:tcPr>
            <w:tcW w:w="3496" w:type="dxa"/>
            <w:vAlign w:val="center"/>
          </w:tcPr>
          <w:p>
            <w:pPr>
              <w:pStyle w:val="2"/>
              <w:ind w:left="0" w:leftChars="0" w:firstLine="0" w:firstLine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结合实际，采取多种形式启动“安全生产月”。</w:t>
            </w:r>
          </w:p>
        </w:tc>
        <w:tc>
          <w:tcPr>
            <w:tcW w:w="5427" w:type="dxa"/>
            <w:vAlign w:val="center"/>
          </w:tcPr>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采用何种形式启动“安全生产月”：</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2218" w:type="dxa"/>
            <w:vMerge w:val="continue"/>
            <w:vAlign w:val="center"/>
          </w:tcPr>
          <w:p>
            <w:pPr>
              <w:pStyle w:val="2"/>
              <w:ind w:left="-57" w:leftChars="-27" w:firstLine="468" w:firstLineChars="0"/>
              <w:textAlignment w:val="baseline"/>
              <w:rPr>
                <w:rFonts w:ascii="仿宋_GB2312" w:hAnsi="仿宋_GB2312"/>
              </w:rPr>
            </w:pPr>
          </w:p>
        </w:tc>
        <w:tc>
          <w:tcPr>
            <w:tcW w:w="2862" w:type="dxa"/>
            <w:vAlign w:val="center"/>
          </w:tcPr>
          <w:p>
            <w:pPr>
              <w:pStyle w:val="2"/>
              <w:ind w:left="0" w:leftChars="0" w:firstLine="0" w:firstLineChars="0"/>
              <w:textAlignment w:val="baseline"/>
              <w:rPr>
                <w:rFonts w:ascii="仿宋_GB2312" w:hAnsi="仿宋_GB2312" w:eastAsia="仿宋" w:cs="仿宋"/>
                <w:szCs w:val="21"/>
              </w:rPr>
            </w:pPr>
            <w:r>
              <w:rPr>
                <w:rFonts w:hint="eastAsia" w:ascii="仿宋_GB2312" w:hAnsi="仿宋_GB2312" w:eastAsia="仿宋_GB2312" w:cs="仿宋"/>
                <w:szCs w:val="21"/>
              </w:rPr>
              <w:t>3、开展线上线下主题宣传教育</w:t>
            </w:r>
          </w:p>
        </w:tc>
        <w:tc>
          <w:tcPr>
            <w:tcW w:w="3496" w:type="dxa"/>
            <w:vAlign w:val="center"/>
          </w:tcPr>
          <w:p>
            <w:pPr>
              <w:pStyle w:val="2"/>
              <w:ind w:left="0" w:leftChars="0" w:firstLine="0" w:firstLineChars="0"/>
              <w:textAlignment w:val="baseline"/>
              <w:rPr>
                <w:rFonts w:ascii="仿宋_GB2312" w:hAnsi="仿宋_GB2312" w:eastAsia="仿宋" w:cs="仿宋"/>
              </w:rPr>
            </w:pPr>
            <w:r>
              <w:rPr>
                <w:rFonts w:hint="eastAsia" w:ascii="仿宋_GB2312" w:hAnsi="仿宋_GB2312" w:eastAsia="仿宋_GB2312" w:cs="仿宋"/>
                <w:color w:val="000000"/>
                <w:kern w:val="0"/>
                <w:szCs w:val="21"/>
              </w:rPr>
              <w:t>开设“安全生产云课堂”，组织开展网络视频访谈辅导和安全生产“大讲堂”“公开课”“微课堂”“公益讲座”等宣传活动；开展学习宣传教育和辅导培训交流；开设专题专栏，张贴学习宣传挂图、海报。</w:t>
            </w:r>
          </w:p>
        </w:tc>
        <w:tc>
          <w:tcPr>
            <w:tcW w:w="5427" w:type="dxa"/>
            <w:vAlign w:val="center"/>
          </w:tcPr>
          <w:p>
            <w:pPr>
              <w:ind w:firstLine="420" w:firstLineChars="200"/>
              <w:textAlignment w:val="baseline"/>
              <w:rPr>
                <w:rFonts w:ascii="仿宋_GB2312" w:hAnsi="仿宋_GB2312" w:eastAsia="仿宋_GB2312" w:cs="仿宋"/>
                <w:sz w:val="20"/>
              </w:rPr>
            </w:pPr>
            <w:r>
              <w:rPr>
                <w:rFonts w:hint="eastAsia" w:ascii="仿宋_GB2312" w:hAnsi="仿宋_GB2312" w:eastAsia="仿宋_GB2312" w:cs="仿宋"/>
              </w:rPr>
              <w:t>开展安全生产“大讲堂“大家谈“公开课”“微课堂和在线访谈、基层宣讲等</w:t>
            </w:r>
            <w:r>
              <w:rPr>
                <w:rFonts w:hint="eastAsia" w:ascii="仿宋_GB2312" w:hAnsi="仿宋_GB2312" w:eastAsia="仿宋_GB2312" w:cs="仿宋"/>
                <w:color w:val="000000"/>
                <w:kern w:val="0"/>
                <w:szCs w:val="21"/>
              </w:rPr>
              <w:t>（  ）</w:t>
            </w:r>
            <w:r>
              <w:rPr>
                <w:rFonts w:hint="eastAsia" w:ascii="仿宋_GB2312" w:hAnsi="仿宋_GB2312" w:eastAsia="仿宋_GB2312" w:cs="仿宋"/>
              </w:rPr>
              <w:t>场，参与</w:t>
            </w:r>
            <w:r>
              <w:rPr>
                <w:rFonts w:hint="eastAsia" w:ascii="仿宋_GB2312" w:hAnsi="仿宋_GB2312" w:eastAsia="仿宋_GB2312" w:cs="仿宋"/>
                <w:color w:val="000000"/>
                <w:kern w:val="0"/>
                <w:szCs w:val="21"/>
              </w:rPr>
              <w:t>（  ）</w:t>
            </w:r>
            <w:r>
              <w:rPr>
                <w:rFonts w:hint="eastAsia" w:ascii="仿宋_GB2312" w:hAnsi="仿宋_GB2312" w:eastAsia="仿宋_GB2312" w:cs="仿宋"/>
              </w:rPr>
              <w:t>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邀请安全生产专家、企业安全生产负责人等（  ）人，开展学习宣传教育和辅导培训交流（  ）场；</w:t>
            </w:r>
          </w:p>
          <w:p>
            <w:pPr>
              <w:pStyle w:val="2"/>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通过广播、电视、报刊、网站、新媒体平台等开设专题专栏（  ）个，张贴学习宣传挂图、海报（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218" w:type="dxa"/>
            <w:vMerge w:val="continue"/>
            <w:vAlign w:val="center"/>
          </w:tcPr>
          <w:p>
            <w:pPr>
              <w:pStyle w:val="2"/>
              <w:ind w:left="-57" w:leftChars="-27" w:firstLine="468" w:firstLineChars="0"/>
              <w:textAlignment w:val="baseline"/>
              <w:rPr>
                <w:rFonts w:ascii="仿宋_GB2312" w:hAnsi="仿宋_GB2312"/>
              </w:rPr>
            </w:pPr>
          </w:p>
        </w:tc>
        <w:tc>
          <w:tcPr>
            <w:tcW w:w="2862" w:type="dxa"/>
            <w:vAlign w:val="center"/>
          </w:tcPr>
          <w:p>
            <w:pPr>
              <w:pStyle w:val="2"/>
              <w:ind w:left="0" w:leftChars="0" w:firstLine="0" w:firstLineChars="0"/>
              <w:textAlignment w:val="baseline"/>
              <w:rPr>
                <w:rFonts w:ascii="仿宋_GB2312" w:hAnsi="仿宋_GB2312" w:eastAsia="仿宋" w:cs="仿宋"/>
                <w:szCs w:val="21"/>
              </w:rPr>
            </w:pPr>
            <w:r>
              <w:rPr>
                <w:rFonts w:hint="eastAsia" w:ascii="仿宋_GB2312" w:hAnsi="仿宋_GB2312" w:eastAsia="仿宋_GB2312" w:cs="仿宋"/>
                <w:szCs w:val="21"/>
              </w:rPr>
              <w:t>4、开展企业全员安全教育培训</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开展企业全员全岗位的安全</w:t>
            </w:r>
            <w:r>
              <w:rPr>
                <w:rFonts w:hint="eastAsia" w:ascii="仿宋_GB2312" w:hAnsi="仿宋_GB2312" w:eastAsia="仿宋_GB2312" w:cs="仿宋"/>
                <w:color w:val="000000" w:themeColor="text1"/>
                <w:kern w:val="0"/>
                <w:szCs w:val="21"/>
                <w14:textFill>
                  <w14:solidFill>
                    <w14:schemeClr w14:val="tx1"/>
                  </w14:solidFill>
                </w14:textFill>
              </w:rPr>
              <w:t>生产教育培训，推动企业管理者树</w:t>
            </w:r>
            <w:r>
              <w:rPr>
                <w:rFonts w:hint="eastAsia" w:ascii="仿宋_GB2312" w:hAnsi="仿宋_GB2312" w:eastAsia="仿宋_GB2312" w:cs="仿宋"/>
                <w:color w:val="000000"/>
                <w:kern w:val="0"/>
                <w:szCs w:val="21"/>
              </w:rPr>
              <w:t>立“安全是最大的经济效益”“培训不到位就是最大安全隐患”等理念，推动企业全员安全知识应知必会、安全技能应会必会。</w:t>
            </w:r>
          </w:p>
        </w:tc>
        <w:tc>
          <w:tcPr>
            <w:tcW w:w="5427" w:type="dxa"/>
            <w:vAlign w:val="center"/>
          </w:tcPr>
          <w:p>
            <w:pPr>
              <w:pStyle w:val="2"/>
              <w:ind w:left="0" w:leftChars="0"/>
              <w:textAlignment w:val="baseline"/>
              <w:rPr>
                <w:rFonts w:ascii="仿宋_GB2312" w:hAnsi="仿宋_GB2312" w:eastAsia="仿宋" w:cs="仿宋"/>
              </w:rPr>
            </w:pPr>
            <w:r>
              <w:rPr>
                <w:rFonts w:hint="eastAsia" w:ascii="仿宋_GB2312" w:hAnsi="仿宋_GB2312" w:eastAsia="仿宋_GB2312" w:cs="仿宋"/>
                <w:color w:val="000000"/>
                <w:kern w:val="0"/>
                <w:szCs w:val="21"/>
              </w:rPr>
              <w:t>组织（  ）家企业参与开展全员安全教育培训，参与（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2218" w:type="dxa"/>
            <w:vMerge w:val="restart"/>
            <w:vAlign w:val="center"/>
          </w:tcPr>
          <w:p>
            <w:pPr>
              <w:textAlignment w:val="baseline"/>
              <w:rPr>
                <w:rFonts w:ascii="仿宋_GB2312" w:hAnsi="仿宋_GB2312" w:eastAsia="黑体" w:cs="黑体"/>
                <w:szCs w:val="21"/>
              </w:rPr>
            </w:pPr>
            <w:r>
              <w:rPr>
                <w:rFonts w:hint="eastAsia" w:ascii="仿宋_GB2312" w:hAnsi="仿宋_GB2312" w:eastAsia="黑体" w:cs="Times New Roman"/>
                <w:color w:val="000000"/>
                <w:kern w:val="0"/>
                <w:szCs w:val="21"/>
              </w:rPr>
              <w:t>（二）开展专题宣传报道，推进专项整治集中攻坚</w:t>
            </w:r>
          </w:p>
        </w:tc>
        <w:tc>
          <w:tcPr>
            <w:tcW w:w="2862" w:type="dxa"/>
            <w:vAlign w:val="center"/>
          </w:tcPr>
          <w:p>
            <w:pPr>
              <w:pStyle w:val="2"/>
              <w:ind w:left="0" w:leftChars="0" w:firstLine="0" w:firstLineChars="0"/>
              <w:textAlignment w:val="baseline"/>
              <w:rPr>
                <w:rFonts w:ascii="仿宋_GB2312" w:hAnsi="仿宋_GB2312" w:eastAsia="仿宋" w:cs="仿宋"/>
                <w:szCs w:val="21"/>
              </w:rPr>
            </w:pPr>
            <w:r>
              <w:rPr>
                <w:rFonts w:hint="eastAsia" w:ascii="仿宋_GB2312" w:hAnsi="仿宋_GB2312" w:eastAsia="仿宋_GB2312" w:cs="仿宋"/>
                <w:szCs w:val="21"/>
              </w:rPr>
              <w:t>5、开展安全生产大排查大整治行动集中宣传报道</w:t>
            </w:r>
          </w:p>
        </w:tc>
        <w:tc>
          <w:tcPr>
            <w:tcW w:w="3496" w:type="dxa"/>
            <w:vAlign w:val="center"/>
          </w:tcPr>
          <w:p>
            <w:pPr>
              <w:pStyle w:val="2"/>
              <w:ind w:left="0" w:leftChars="0" w:firstLine="0" w:firstLineChars="0"/>
              <w:textAlignment w:val="baseline"/>
              <w:rPr>
                <w:rFonts w:ascii="仿宋_GB2312" w:hAnsi="仿宋_GB2312" w:eastAsia="仿宋" w:cs="仿宋"/>
                <w:szCs w:val="21"/>
              </w:rPr>
            </w:pPr>
            <w:r>
              <w:rPr>
                <w:rFonts w:hint="eastAsia" w:ascii="仿宋_GB2312" w:hAnsi="仿宋_GB2312" w:eastAsia="仿宋_GB2312" w:cs="仿宋"/>
                <w:color w:val="000000"/>
                <w:kern w:val="0"/>
                <w:szCs w:val="21"/>
              </w:rPr>
              <w:t>结合各专项活动工作任务，组织媒体，对排查整治工作广泛宣传发动，反映工作进展，报道攻坚成效。依托省级主流媒体，报道进展情况，宣传经验做法、工作成效，推广制度成果。宣传推广安全生产责任落实和安全诚信、安全承诺、专家服务、精准执法、举报奖励等经验做法。</w:t>
            </w:r>
          </w:p>
        </w:tc>
        <w:tc>
          <w:tcPr>
            <w:tcW w:w="5427" w:type="dxa"/>
            <w:vAlign w:val="center"/>
          </w:tcPr>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组织各类媒体报道集中攻坚重点任务进展情、工作成效等（  ）次，刊发新闻报道（  ）篇；</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宣传推广经验做法（  ）个，刊发新闻报道（  ）篇；</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是否及时报送进展情况，宣传经验做法：□是 □否；</w:t>
            </w:r>
          </w:p>
          <w:p>
            <w:pPr>
              <w:pStyle w:val="2"/>
              <w:ind w:left="0" w:leftChars="0"/>
              <w:textAlignment w:val="baseline"/>
              <w:rPr>
                <w:rFonts w:ascii="仿宋_GB2312" w:hAnsi="仿宋_GB2312" w:eastAsia="仿宋" w:cs="仿宋"/>
                <w:szCs w:val="21"/>
              </w:rPr>
            </w:pPr>
            <w:r>
              <w:rPr>
                <w:rFonts w:hint="eastAsia" w:ascii="仿宋_GB2312" w:hAnsi="仿宋_GB2312" w:eastAsia="仿宋_GB2312" w:cs="仿宋"/>
                <w:color w:val="000000"/>
                <w:kern w:val="0"/>
                <w:szCs w:val="21"/>
              </w:rPr>
              <w:t>宣传推广经验做法（  ）个，刊发新闻报道（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218" w:type="dxa"/>
            <w:vMerge w:val="continue"/>
            <w:vAlign w:val="center"/>
          </w:tcPr>
          <w:p>
            <w:pPr>
              <w:textAlignment w:val="baseline"/>
              <w:rPr>
                <w:rFonts w:ascii="仿宋_GB2312" w:hAnsi="仿宋_GB2312" w:eastAsia="黑体" w:cs="黑体"/>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6、开展企业问题隐患自查自纠活动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企业开展“安全红袖章”“事故隐患大扫除”“争做安全吹哨人”行动，对重点环节进行自查自纠。</w:t>
            </w:r>
          </w:p>
        </w:tc>
        <w:tc>
          <w:tcPr>
            <w:tcW w:w="5427" w:type="dxa"/>
            <w:vAlign w:val="center"/>
          </w:tcPr>
          <w:p>
            <w:pPr>
              <w:pStyle w:val="2"/>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企业开展“安全红袖章”“事故隐患大扫除”“争做安全吹哨人”活动（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218" w:type="dxa"/>
            <w:vMerge w:val="continue"/>
            <w:vAlign w:val="center"/>
          </w:tcPr>
          <w:p>
            <w:pPr>
              <w:textAlignment w:val="baseline"/>
              <w:rPr>
                <w:rFonts w:ascii="仿宋_GB2312" w:hAnsi="仿宋_GB2312" w:eastAsia="仿宋_GB2312" w:cs="Times New Roman"/>
                <w:color w:val="000000"/>
                <w:kern w:val="0"/>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7、开展重点领域执法普法行动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加大安全生产执法检查力度，通过多种方式，开展安全生产督导检查，对存在问题和隐患的企业严格依法处罚。</w:t>
            </w:r>
          </w:p>
        </w:tc>
        <w:tc>
          <w:tcPr>
            <w:tcW w:w="5427" w:type="dxa"/>
            <w:vAlign w:val="center"/>
          </w:tcPr>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通过驻点检查、异地交叉执法检查等方式检查企业（  ）次，整改问题隐患（  ）条，行政处罚（  ）万元。</w:t>
            </w:r>
          </w:p>
          <w:p>
            <w:pPr>
              <w:pStyle w:val="2"/>
              <w:ind w:left="0" w:leftChars="0"/>
              <w:textAlignment w:val="baseline"/>
              <w:rPr>
                <w:rFonts w:ascii="仿宋_GB2312" w:hAnsi="仿宋_GB2312"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2218" w:type="dxa"/>
            <w:vMerge w:val="continue"/>
            <w:vAlign w:val="center"/>
          </w:tcPr>
          <w:p>
            <w:pPr>
              <w:textAlignment w:val="baseline"/>
              <w:rPr>
                <w:rFonts w:ascii="仿宋_GB2312" w:hAnsi="仿宋_GB2312" w:eastAsia="仿宋_GB2312" w:cs="Times New Roman"/>
                <w:color w:val="000000"/>
                <w:kern w:val="0"/>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 w:cs="仿宋"/>
                <w:szCs w:val="21"/>
              </w:rPr>
              <w:t>8、开展各行业领域应急演练活动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 w:cs="仿宋"/>
                <w:color w:val="000000"/>
                <w:kern w:val="0"/>
                <w:szCs w:val="21"/>
              </w:rPr>
              <w:t>结合</w:t>
            </w:r>
            <w:r>
              <w:rPr>
                <w:rFonts w:ascii="仿宋_GB2312" w:hAnsi="仿宋_GB2312" w:eastAsia="仿宋" w:cs="仿宋"/>
                <w:color w:val="000000"/>
                <w:kern w:val="0"/>
                <w:szCs w:val="21"/>
              </w:rPr>
              <w:t>行业领域</w:t>
            </w:r>
            <w:r>
              <w:rPr>
                <w:rFonts w:hint="eastAsia" w:ascii="仿宋_GB2312" w:hAnsi="仿宋_GB2312" w:eastAsia="仿宋" w:cs="仿宋"/>
                <w:color w:val="000000"/>
                <w:kern w:val="0"/>
                <w:szCs w:val="21"/>
              </w:rPr>
              <w:t>特点，</w:t>
            </w:r>
            <w:r>
              <w:rPr>
                <w:rFonts w:ascii="仿宋_GB2312" w:hAnsi="仿宋_GB2312" w:eastAsia="仿宋" w:cs="仿宋"/>
                <w:color w:val="000000"/>
                <w:kern w:val="0"/>
                <w:szCs w:val="21"/>
              </w:rPr>
              <w:t>组织开展专项、综合应急预案演练以及跨地区、多部门、多层级参与的联合应急演练。各企业</w:t>
            </w:r>
            <w:r>
              <w:rPr>
                <w:rFonts w:hint="eastAsia" w:ascii="仿宋_GB2312" w:hAnsi="仿宋_GB2312" w:eastAsia="仿宋" w:cs="仿宋"/>
                <w:color w:val="000000"/>
                <w:kern w:val="0"/>
                <w:szCs w:val="21"/>
              </w:rPr>
              <w:t>经常性</w:t>
            </w:r>
            <w:r>
              <w:rPr>
                <w:rFonts w:ascii="仿宋_GB2312" w:hAnsi="仿宋_GB2312" w:eastAsia="仿宋" w:cs="仿宋"/>
                <w:color w:val="000000"/>
                <w:kern w:val="0"/>
                <w:szCs w:val="21"/>
              </w:rPr>
              <w:t>开展现场处置方案和重点岗位应急处置演练活动</w:t>
            </w:r>
            <w:r>
              <w:rPr>
                <w:rFonts w:hint="eastAsia" w:ascii="仿宋_GB2312" w:hAnsi="仿宋_GB2312" w:eastAsia="仿宋" w:cs="仿宋"/>
                <w:color w:val="000000"/>
                <w:kern w:val="0"/>
                <w:szCs w:val="21"/>
              </w:rPr>
              <w:t>。人员密集场所，组织开展灾害避险逃生演练。</w:t>
            </w:r>
          </w:p>
        </w:tc>
        <w:tc>
          <w:tcPr>
            <w:tcW w:w="5427" w:type="dxa"/>
            <w:vAlign w:val="center"/>
          </w:tcPr>
          <w:p>
            <w:pPr>
              <w:pStyle w:val="2"/>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组织开展（  ）行业领域开展应急演练（  ）场，督促（  ）家企业完善应急预案（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2218" w:type="dxa"/>
            <w:vMerge w:val="restart"/>
            <w:vAlign w:val="center"/>
          </w:tcPr>
          <w:p>
            <w:pPr>
              <w:textAlignment w:val="baseline"/>
              <w:rPr>
                <w:rFonts w:ascii="仿宋_GB2312" w:hAnsi="仿宋_GB2312" w:eastAsia="仿宋_GB2312" w:cs="Times New Roman"/>
                <w:color w:val="000000"/>
                <w:kern w:val="0"/>
                <w:szCs w:val="21"/>
              </w:rPr>
            </w:pPr>
            <w:r>
              <w:rPr>
                <w:rFonts w:hint="eastAsia" w:ascii="仿宋_GB2312" w:hAnsi="仿宋_GB2312" w:eastAsia="黑体" w:cs="Times New Roman"/>
                <w:color w:val="000000"/>
                <w:kern w:val="0"/>
                <w:szCs w:val="21"/>
              </w:rPr>
              <w:t>（三）开展集中宣传咨询，提升全民安全素养</w:t>
            </w: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9、举办“6.16安全宣传咨询日”活动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依托当地主流媒体和新媒体平台，以“主播走一线”形式开展专题专访报道活动。组织安全监管人员和专家宣传安全生产法律法规，普及安全常识。</w:t>
            </w:r>
          </w:p>
        </w:tc>
        <w:tc>
          <w:tcPr>
            <w:tcW w:w="5427" w:type="dxa"/>
            <w:vAlign w:val="center"/>
          </w:tcPr>
          <w:p>
            <w:pPr>
              <w:pStyle w:val="2"/>
              <w:ind w:left="0" w:leftChars="0"/>
              <w:textAlignment w:val="baseline"/>
              <w:rPr>
                <w:rFonts w:ascii="仿宋_GB2312" w:hAnsi="仿宋_GB2312" w:eastAsia="仿宋_GB2312" w:cs="仿宋"/>
              </w:rPr>
            </w:pPr>
            <w:r>
              <w:rPr>
                <w:rFonts w:hint="eastAsia" w:ascii="仿宋_GB2312" w:hAnsi="仿宋_GB2312" w:eastAsia="仿宋_GB2312" w:cs="仿宋"/>
              </w:rPr>
              <w:t>开展安全宣传询活动</w:t>
            </w:r>
            <w:r>
              <w:rPr>
                <w:rFonts w:hint="eastAsia" w:ascii="仿宋_GB2312" w:hAnsi="仿宋_GB2312" w:eastAsia="仿宋_GB2312" w:cs="仿宋"/>
                <w:color w:val="000000"/>
                <w:kern w:val="0"/>
                <w:szCs w:val="21"/>
              </w:rPr>
              <w:t>（  ）</w:t>
            </w:r>
            <w:r>
              <w:rPr>
                <w:rFonts w:hint="eastAsia" w:ascii="仿宋_GB2312" w:hAnsi="仿宋_GB2312" w:eastAsia="仿宋_GB2312" w:cs="仿宋"/>
              </w:rPr>
              <w:t>场，参与</w:t>
            </w:r>
            <w:r>
              <w:rPr>
                <w:rFonts w:hint="eastAsia" w:ascii="仿宋_GB2312" w:hAnsi="仿宋_GB2312" w:eastAsia="仿宋_GB2312" w:cs="仿宋"/>
                <w:color w:val="000000"/>
                <w:kern w:val="0"/>
                <w:szCs w:val="21"/>
              </w:rPr>
              <w:t>（  ）</w:t>
            </w:r>
            <w:r>
              <w:rPr>
                <w:rFonts w:hint="eastAsia" w:ascii="仿宋_GB2312" w:hAnsi="仿宋_GB2312" w:eastAsia="仿宋_GB2312" w:cs="仿宋"/>
              </w:rPr>
              <w:t>人次；</w:t>
            </w:r>
          </w:p>
          <w:p>
            <w:pPr>
              <w:pStyle w:val="2"/>
              <w:ind w:left="0" w:leftChars="0"/>
              <w:textAlignment w:val="baseline"/>
              <w:rPr>
                <w:rFonts w:ascii="仿宋_GB2312" w:hAnsi="仿宋_GB2312" w:eastAsia="仿宋_GB2312" w:cs="仿宋"/>
              </w:rPr>
            </w:pPr>
            <w:r>
              <w:rPr>
                <w:rFonts w:hint="eastAsia" w:ascii="仿宋_GB2312" w:hAnsi="仿宋_GB2312" w:eastAsia="仿宋_GB2312" w:cs="仿宋"/>
              </w:rPr>
              <w:t>邀请主流媒体和网络直播平合开展“主播走一线”等专题专访报道活动（  ）场；</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组织（  ）名安全监管人员和专家进社区、进公共场所，宣传安全生产法规法规（  ）次，教育普及（  ）人次；</w:t>
            </w:r>
          </w:p>
          <w:p>
            <w:pPr>
              <w:pStyle w:val="2"/>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开展“专题行”（  ）次、“区域行”（  ）次、“网上行”（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2218" w:type="dxa"/>
            <w:vMerge w:val="continue"/>
            <w:vAlign w:val="center"/>
          </w:tcPr>
          <w:p>
            <w:pPr>
              <w:textAlignment w:val="baseline"/>
              <w:rPr>
                <w:rFonts w:ascii="仿宋_GB2312" w:hAnsi="仿宋_GB2312" w:eastAsia="仿宋_GB2312" w:cs="Times New Roman"/>
                <w:color w:val="000000"/>
                <w:kern w:val="0"/>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10、开展线上线下宣传咨询活动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创新开展“公众开放日”“专家云问诊”“应急直播间”“安全快闪”等线上活动，积极参加“回顾安全生产月20年”网上展览、“测测你的安全力”知识竞赛、“6.16我问你答”直播答题、“接力传安全—我为安全生产倡议”等活动。。利用应急科普宣传教育和安全体验基地，加大面向公众开放力度，提高宣传效果。</w:t>
            </w:r>
          </w:p>
        </w:tc>
        <w:tc>
          <w:tcPr>
            <w:tcW w:w="5427" w:type="dxa"/>
            <w:vAlign w:val="center"/>
          </w:tcPr>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创新开展线上活动（  ）场，参与（  ）人次；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参与网上展览（  ）人次，参与知识竞赛（  ）人次；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参与直播答题（  ）人次，参与“接力传安全—我为安全生产倡议”（  ）人次；</w:t>
            </w:r>
          </w:p>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全市共有应急体验场馆、基地（  ）个，走进“安全体验场馆”（  ）人次；</w:t>
            </w:r>
          </w:p>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应急科普宣传教育和安全体验基地建设情况，新建（  ）个，改扩建（  ）个，计划（  ）个，其它（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218" w:type="dxa"/>
            <w:vMerge w:val="continue"/>
            <w:vAlign w:val="center"/>
          </w:tcPr>
          <w:p>
            <w:pPr>
              <w:pStyle w:val="2"/>
              <w:textAlignment w:val="baseline"/>
              <w:rPr>
                <w:rFonts w:ascii="仿宋_GB2312" w:hAnsi="仿宋_GB2312" w:eastAsia="仿宋_GB2312" w:cs="Times New Roman"/>
                <w:color w:val="000000"/>
                <w:kern w:val="0"/>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11、集中开展事故警示教育活动</w:t>
            </w:r>
          </w:p>
        </w:tc>
        <w:tc>
          <w:tcPr>
            <w:tcW w:w="3496" w:type="dxa"/>
            <w:vAlign w:val="center"/>
          </w:tcPr>
          <w:p>
            <w:pPr>
              <w:pStyle w:val="2"/>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利用《生命至上 警钟长鸣》综合性警示教育片，提高员工安全意识。推进行业领域拍摄制作警示教育片，开展警示教育活动。企业通过多种形式开展事故警示教育，吸取事故教训。</w:t>
            </w:r>
          </w:p>
        </w:tc>
        <w:tc>
          <w:tcPr>
            <w:tcW w:w="5427" w:type="dxa"/>
            <w:vAlign w:val="center"/>
          </w:tcPr>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组织观看警示教育片（  ）场，参与（  ）人次；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组织参观警示教育展览（  ）场，参与（  ）人次；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社区居民、企业员工举报重大隐患和违法违规行为（  ）条次，行业领域拍摄制作警示教育片（  ）部，观看警示教育片（  ）；</w:t>
            </w:r>
          </w:p>
          <w:p>
            <w:pPr>
              <w:pStyle w:val="2"/>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企业通过多种方式开展警示教育（  ）场次，受警示教育（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2218" w:type="dxa"/>
            <w:vMerge w:val="restart"/>
            <w:vAlign w:val="center"/>
          </w:tcPr>
          <w:p>
            <w:pPr>
              <w:textAlignment w:val="baseline"/>
              <w:rPr>
                <w:rFonts w:ascii="仿宋_GB2312" w:hAnsi="仿宋_GB2312" w:eastAsia="黑体"/>
                <w:color w:val="000000"/>
                <w:kern w:val="0"/>
                <w:szCs w:val="21"/>
              </w:rPr>
            </w:pPr>
            <w:r>
              <w:rPr>
                <w:rFonts w:ascii="仿宋_GB2312" w:hAnsi="仿宋_GB2312" w:eastAsia="黑体"/>
                <w:color w:val="000000"/>
                <w:kern w:val="0"/>
                <w:szCs w:val="21"/>
              </w:rPr>
              <w:t>（四）</w:t>
            </w:r>
            <w:r>
              <w:rPr>
                <w:rFonts w:hint="eastAsia" w:ascii="仿宋_GB2312" w:hAnsi="仿宋_GB2312" w:eastAsia="黑体"/>
                <w:color w:val="000000"/>
                <w:kern w:val="0"/>
                <w:szCs w:val="21"/>
              </w:rPr>
              <w:t>开展一线宣传曝光，推动安全责任落实</w:t>
            </w: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12、开展新闻媒体“安全生产一线行”活动</w:t>
            </w:r>
          </w:p>
        </w:tc>
        <w:tc>
          <w:tcPr>
            <w:tcW w:w="3496" w:type="dxa"/>
            <w:vAlign w:val="center"/>
          </w:tcPr>
          <w:p>
            <w:pPr>
              <w:pStyle w:val="2"/>
              <w:spacing w:line="290" w:lineRule="exact"/>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组织开展专题行、区域行、网上行等活动，加强问题隐患和反面典型曝光力度。突出重点行业领域，集中曝光一批突出问题和严重违法行为。及时向省政府报送曝光的典型案例。</w:t>
            </w:r>
          </w:p>
        </w:tc>
        <w:tc>
          <w:tcPr>
            <w:tcW w:w="5427" w:type="dxa"/>
            <w:vAlign w:val="center"/>
          </w:tcPr>
          <w:p>
            <w:pPr>
              <w:pStyle w:val="2"/>
              <w:spacing w:line="290" w:lineRule="exact"/>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曝光问题隐患（  ）条，市级主流媒体曝光典型案例（  ）个，媒体转发报道（  ）篇，典型案例具体为（  ），是否每月报送：□是 □否；</w:t>
            </w:r>
          </w:p>
          <w:p>
            <w:pPr>
              <w:pStyle w:val="2"/>
              <w:spacing w:line="290" w:lineRule="exact"/>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通过省级主流媒体曝光隐患（  ）个，媒体转发报道（  ）篇；</w:t>
            </w:r>
          </w:p>
          <w:p>
            <w:pPr>
              <w:pStyle w:val="2"/>
              <w:spacing w:line="290" w:lineRule="exact"/>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开展“专题行”（  ）次、“区域行”（  ）次、“网上行”（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218" w:type="dxa"/>
            <w:vMerge w:val="continue"/>
            <w:vAlign w:val="center"/>
          </w:tcPr>
          <w:p>
            <w:pPr>
              <w:textAlignment w:val="baseline"/>
              <w:rPr>
                <w:rFonts w:ascii="仿宋_GB2312" w:hAnsi="仿宋_GB2312" w:eastAsia="黑体"/>
                <w:color w:val="000000"/>
                <w:kern w:val="0"/>
                <w:szCs w:val="21"/>
              </w:rPr>
            </w:pP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szCs w:val="21"/>
              </w:rPr>
              <w:t>13、畅通安全生产监督举报渠道</w:t>
            </w:r>
          </w:p>
        </w:tc>
        <w:tc>
          <w:tcPr>
            <w:tcW w:w="3496" w:type="dxa"/>
            <w:vAlign w:val="center"/>
          </w:tcPr>
          <w:p>
            <w:pPr>
              <w:pStyle w:val="2"/>
              <w:spacing w:line="290" w:lineRule="exact"/>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加大《山东省安全生产举报奖励办法》《山东省生产安全事故应急办法》等安全生产法律法规宣传报道力度，扩大群众知晓率。</w:t>
            </w:r>
          </w:p>
        </w:tc>
        <w:tc>
          <w:tcPr>
            <w:tcW w:w="5427" w:type="dxa"/>
            <w:vAlign w:val="center"/>
          </w:tcPr>
          <w:p>
            <w:pPr>
              <w:pStyle w:val="2"/>
              <w:spacing w:line="290" w:lineRule="exact"/>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通过媒体平台宣传《举报奖励办法》（  ）次，张贴海报、挂图、发放宣传材料等（  ）份；</w:t>
            </w:r>
          </w:p>
          <w:p>
            <w:pPr>
              <w:pStyle w:val="2"/>
              <w:spacing w:line="290" w:lineRule="exact"/>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通过媒体平台宣传《应急办法》（  ）次，张贴海报、挂图、发放宣传材料等（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2218" w:type="dxa"/>
            <w:vMerge w:val="restart"/>
            <w:vAlign w:val="center"/>
          </w:tcPr>
          <w:p>
            <w:pP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（五）开展公益宣传科普，深化安全文化建设</w:t>
            </w:r>
          </w:p>
        </w:tc>
        <w:tc>
          <w:tcPr>
            <w:tcW w:w="2862" w:type="dxa"/>
            <w:vAlign w:val="center"/>
          </w:tcPr>
          <w:p>
            <w:pPr>
              <w:textAlignment w:val="baseline"/>
              <w:rPr>
                <w:rFonts w:ascii="仿宋_GB2312" w:hAnsi="仿宋_GB2312" w:eastAsia="仿宋" w:cs="仿宋"/>
                <w:szCs w:val="21"/>
              </w:rPr>
            </w:pPr>
            <w:r>
              <w:rPr>
                <w:rFonts w:hint="eastAsia" w:ascii="仿宋_GB2312" w:hAnsi="仿宋_GB2312" w:eastAsia="仿宋_GB2312" w:cs="仿宋"/>
                <w:color w:val="000000"/>
                <w:kern w:val="0"/>
                <w:szCs w:val="21"/>
              </w:rPr>
              <w:t>14、广泛开展安全公益宣传</w:t>
            </w:r>
          </w:p>
        </w:tc>
        <w:tc>
          <w:tcPr>
            <w:tcW w:w="3496" w:type="dxa"/>
            <w:vAlign w:val="center"/>
          </w:tcPr>
          <w:p>
            <w:pPr>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努力形成上下一体、协同联动的宣传合力，打造矩阵式、全媒体、立体化安全生产报道格局。 在交通枢纽、商业街区、城市社区、文博场馆、广场、公园等公共场所和高速路口、过街天桥等醒目位置，广泛张贴、悬挂安全标语、横幅、挂图等，在交通工具电子显示屏、楼宇广告屏持续滚动播放安全公益广告等。</w:t>
            </w:r>
          </w:p>
        </w:tc>
        <w:tc>
          <w:tcPr>
            <w:tcW w:w="5427" w:type="dxa"/>
            <w:vAlign w:val="center"/>
          </w:tcPr>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在中央新闻媒体发表安全月稿件（  ）篇；在地方媒体发表安全月稿件（  ）篇；</w:t>
            </w:r>
          </w:p>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在公共场所张贴、悬挂安全标语、横幅、挂图等（  ）个；制作播放安全公益广告等安全宣传品（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2218" w:type="dxa"/>
            <w:vMerge w:val="continue"/>
            <w:vAlign w:val="center"/>
          </w:tcPr>
          <w:p>
            <w:pPr>
              <w:textAlignment w:val="baseline"/>
              <w:rPr>
                <w:rFonts w:ascii="仿宋_GB2312" w:hAnsi="仿宋_GB2312" w:eastAsia="黑体"/>
                <w:color w:val="000000"/>
                <w:kern w:val="0"/>
                <w:szCs w:val="21"/>
              </w:rPr>
            </w:pPr>
          </w:p>
        </w:tc>
        <w:tc>
          <w:tcPr>
            <w:tcW w:w="2862" w:type="dxa"/>
            <w:vAlign w:val="center"/>
          </w:tcPr>
          <w:p>
            <w:pPr>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15、深入开展安全宣传“五进”</w:t>
            </w:r>
          </w:p>
        </w:tc>
        <w:tc>
          <w:tcPr>
            <w:tcW w:w="3496" w:type="dxa"/>
            <w:vAlign w:val="center"/>
          </w:tcPr>
          <w:p>
            <w:pPr>
              <w:pStyle w:val="2"/>
              <w:spacing w:line="290" w:lineRule="exact"/>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结合“我为群众办实事”实践活动，组织广大党员干部深入基层，扎实推进安全宣传“五进”工作。充分利用好“全国安全宣教和应急科普平台”，针对行业领域和受众特点，开发制作安全宣传产品。有针对性地组织居民小区、学校、医院等开展灾害避险逃生演练。开展“青年安全生产示范岗”创建工作；深化“安康杯”“查保促”等群众性安全生产活动；强化煤矿、非煤矿山、危险化学品、道路交通、水利等重点行业、重点领域安全专项整治，加强安全生产大排查大整治宣传力度。开展企业安全文化创建活动。</w:t>
            </w:r>
          </w:p>
        </w:tc>
        <w:tc>
          <w:tcPr>
            <w:tcW w:w="5427" w:type="dxa"/>
            <w:vAlign w:val="center"/>
          </w:tcPr>
          <w:p>
            <w:pPr>
              <w:pStyle w:val="2"/>
              <w:spacing w:line="290" w:lineRule="exact"/>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开展安全宣传进企业活动（  ）场，参与（  ）人。开展安全宣传进农村活动（  ）场，参与（  ）人。开展安全宣传进社区活动（  ）场，参与（  ）人。开展安全宣传进学校活动（  ）场，参与（  ）人。开展安全宣传进家庭活动（  ）场，参与（  ）人。</w:t>
            </w:r>
          </w:p>
          <w:p>
            <w:pPr>
              <w:pStyle w:val="2"/>
              <w:spacing w:line="290" w:lineRule="exact"/>
              <w:ind w:left="0" w:leftChars="0"/>
              <w:textAlignment w:val="baseline"/>
              <w:rPr>
                <w:rFonts w:ascii="仿宋_GB2312" w:hAnsi="仿宋_GB2312" w:eastAsia="仿宋_GB2312" w:cs="仿宋"/>
              </w:rPr>
            </w:pPr>
            <w:r>
              <w:rPr>
                <w:rFonts w:hint="eastAsia" w:ascii="仿宋_GB2312" w:hAnsi="仿宋_GB2312" w:eastAsia="仿宋_GB2312" w:cs="仿宋"/>
              </w:rPr>
              <w:t>是否使用全国安全宣教和应急科普平台</w:t>
            </w:r>
            <w:r>
              <w:rPr>
                <w:rFonts w:hint="eastAsia" w:ascii="仿宋_GB2312" w:hAnsi="仿宋_GB2312" w:eastAsia="仿宋_GB2312" w:cs="仿宋"/>
                <w:color w:val="000000"/>
                <w:kern w:val="0"/>
                <w:szCs w:val="21"/>
              </w:rPr>
              <w:t>：□是 □否；</w:t>
            </w:r>
          </w:p>
          <w:p>
            <w:pPr>
              <w:pStyle w:val="2"/>
              <w:ind w:left="0" w:leftChars="0"/>
              <w:textAlignment w:val="baseline"/>
              <w:rPr>
                <w:rFonts w:ascii="仿宋_GB2312" w:hAnsi="仿宋_GB2312" w:eastAsia="仿宋_GB2312" w:cs="仿宋"/>
              </w:rPr>
            </w:pPr>
            <w:r>
              <w:rPr>
                <w:rFonts w:hint="eastAsia" w:ascii="仿宋_GB2312" w:hAnsi="仿宋_GB2312" w:eastAsia="仿宋_GB2312" w:cs="仿宋"/>
              </w:rPr>
              <w:t>制作各类安全宣传产品</w:t>
            </w:r>
            <w:r>
              <w:rPr>
                <w:rFonts w:hint="eastAsia" w:ascii="仿宋_GB2312" w:hAnsi="仿宋_GB2312" w:eastAsia="仿宋_GB2312" w:cs="仿宋"/>
                <w:color w:val="000000"/>
                <w:kern w:val="0"/>
                <w:szCs w:val="21"/>
              </w:rPr>
              <w:t>（  ）</w:t>
            </w:r>
            <w:r>
              <w:rPr>
                <w:rFonts w:hint="eastAsia" w:ascii="仿宋_GB2312" w:hAnsi="仿宋_GB2312" w:eastAsia="仿宋_GB2312" w:cs="仿宋"/>
              </w:rPr>
              <w:t>部，开展灾害难险逃生、自救互救演练</w:t>
            </w:r>
            <w:r>
              <w:rPr>
                <w:rFonts w:hint="eastAsia" w:ascii="仿宋_GB2312" w:hAnsi="仿宋_GB2312" w:eastAsia="仿宋_GB2312" w:cs="仿宋"/>
                <w:color w:val="000000"/>
                <w:kern w:val="0"/>
                <w:szCs w:val="21"/>
              </w:rPr>
              <w:t>（  ）</w:t>
            </w:r>
            <w:r>
              <w:rPr>
                <w:rFonts w:hint="eastAsia" w:ascii="仿宋_GB2312" w:hAnsi="仿宋_GB2312" w:eastAsia="仿宋_GB2312" w:cs="仿宋"/>
              </w:rPr>
              <w:t>场，参与</w:t>
            </w:r>
            <w:r>
              <w:rPr>
                <w:rFonts w:hint="eastAsia" w:ascii="仿宋_GB2312" w:hAnsi="仿宋_GB2312" w:eastAsia="仿宋_GB2312" w:cs="仿宋"/>
                <w:color w:val="000000"/>
                <w:kern w:val="0"/>
                <w:szCs w:val="21"/>
              </w:rPr>
              <w:t>（  ）</w:t>
            </w:r>
            <w:r>
              <w:rPr>
                <w:rFonts w:hint="eastAsia" w:ascii="仿宋_GB2312" w:hAnsi="仿宋_GB2312" w:eastAsia="仿宋_GB2312" w:cs="仿宋"/>
              </w:rPr>
              <w:t>人次。</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是否开展“青年安全生产示范岗”创建工作：□是 □否；</w:t>
            </w:r>
          </w:p>
          <w:p>
            <w:pPr>
              <w:pStyle w:val="2"/>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是否开展“安康杯”“查保促”等群众性安全生产活动：□是 □否；</w:t>
            </w:r>
          </w:p>
          <w:p>
            <w:pPr>
              <w:pStyle w:val="2"/>
              <w:spacing w:line="290" w:lineRule="exact"/>
              <w:ind w:left="0" w:leftChars="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是否开展重点行业领域安全专项整治宣传工作：□是 □否。</w:t>
            </w:r>
          </w:p>
          <w:p>
            <w:pPr>
              <w:pStyle w:val="2"/>
              <w:spacing w:line="290" w:lineRule="exact"/>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rPr>
              <w:t>开展“安全行为红黑榜”“我是安全培训师”“安全生产特色工作法征集”等企业安全文化创建活动</w:t>
            </w:r>
            <w:r>
              <w:rPr>
                <w:rFonts w:hint="eastAsia" w:ascii="仿宋_GB2312" w:hAnsi="仿宋_GB2312" w:eastAsia="仿宋_GB2312" w:cs="仿宋"/>
                <w:color w:val="000000"/>
                <w:kern w:val="0"/>
                <w:szCs w:val="21"/>
              </w:rPr>
              <w:t>（  ）</w:t>
            </w:r>
            <w:r>
              <w:rPr>
                <w:rFonts w:hint="eastAsia" w:ascii="仿宋_GB2312" w:hAnsi="仿宋_GB2312" w:eastAsia="仿宋_GB2312" w:cs="仿宋"/>
              </w:rPr>
              <w:t>场，参与</w:t>
            </w:r>
            <w:r>
              <w:rPr>
                <w:rFonts w:hint="eastAsia" w:ascii="仿宋_GB2312" w:hAnsi="仿宋_GB2312" w:eastAsia="仿宋_GB2312" w:cs="仿宋"/>
                <w:color w:val="000000"/>
                <w:kern w:val="0"/>
                <w:szCs w:val="21"/>
              </w:rPr>
              <w:t>（  ）</w:t>
            </w:r>
            <w:r>
              <w:rPr>
                <w:rFonts w:hint="eastAsia" w:ascii="仿宋_GB2312" w:hAnsi="仿宋_GB2312" w:eastAsia="仿宋_GB2312" w:cs="仿宋"/>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218" w:type="dxa"/>
            <w:vMerge w:val="continue"/>
            <w:vAlign w:val="center"/>
          </w:tcPr>
          <w:p>
            <w:pPr>
              <w:textAlignment w:val="baseline"/>
              <w:rPr>
                <w:rFonts w:ascii="仿宋_GB2312" w:hAnsi="仿宋_GB2312" w:eastAsia="黑体"/>
                <w:color w:val="000000"/>
                <w:kern w:val="0"/>
                <w:szCs w:val="21"/>
              </w:rPr>
            </w:pPr>
          </w:p>
        </w:tc>
        <w:tc>
          <w:tcPr>
            <w:tcW w:w="2862" w:type="dxa"/>
            <w:vAlign w:val="center"/>
          </w:tcPr>
          <w:p>
            <w:pPr>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16、精心组织系列安全文化活动</w:t>
            </w:r>
          </w:p>
        </w:tc>
        <w:tc>
          <w:tcPr>
            <w:tcW w:w="3496" w:type="dxa"/>
            <w:vAlign w:val="center"/>
          </w:tcPr>
          <w:p>
            <w:pPr>
              <w:pStyle w:val="2"/>
              <w:spacing w:line="290" w:lineRule="exact"/>
              <w:ind w:left="0" w:leftChars="0" w:firstLine="0" w:firstLineChars="0"/>
              <w:textAlignment w:val="baseline"/>
              <w:rPr>
                <w:rFonts w:ascii="仿宋_GB2312" w:hAnsi="仿宋_GB2312" w:eastAsia="仿宋" w:cs="仿宋"/>
                <w:color w:val="000000"/>
                <w:kern w:val="0"/>
                <w:szCs w:val="21"/>
              </w:rPr>
            </w:pPr>
            <w:r>
              <w:rPr>
                <w:rFonts w:hint="eastAsia" w:ascii="仿宋_GB2312" w:hAnsi="仿宋_GB2312" w:eastAsia="仿宋_GB2312" w:cs="仿宋"/>
              </w:rPr>
              <w:t>开展应急科普讲解选手选拔工作。组织开展好应急科普作品征集。</w:t>
            </w:r>
          </w:p>
        </w:tc>
        <w:tc>
          <w:tcPr>
            <w:tcW w:w="5427" w:type="dxa"/>
            <w:vAlign w:val="center"/>
          </w:tcPr>
          <w:p>
            <w:pPr>
              <w:pStyle w:val="2"/>
              <w:spacing w:line="290" w:lineRule="exact"/>
              <w:ind w:left="0" w:leftChars="0"/>
              <w:textAlignment w:val="baseline"/>
              <w:rPr>
                <w:rFonts w:ascii="仿宋_GB2312" w:hAnsi="仿宋_GB2312" w:eastAsia="仿宋_GB2312" w:cs="仿宋"/>
              </w:rPr>
            </w:pPr>
            <w:r>
              <w:rPr>
                <w:rFonts w:hint="eastAsia" w:ascii="仿宋_GB2312" w:hAnsi="仿宋_GB2312" w:eastAsia="仿宋_GB2312" w:cs="仿宋"/>
              </w:rPr>
              <w:t>是否组织开展应急科普讲解选手选拔工作</w:t>
            </w:r>
            <w:r>
              <w:rPr>
                <w:rFonts w:hint="eastAsia" w:ascii="仿宋_GB2312" w:hAnsi="仿宋_GB2312" w:eastAsia="仿宋_GB2312" w:cs="仿宋"/>
                <w:color w:val="000000"/>
                <w:kern w:val="0"/>
                <w:szCs w:val="21"/>
              </w:rPr>
              <w:t>：□是 □否</w:t>
            </w:r>
            <w:r>
              <w:rPr>
                <w:rFonts w:hint="eastAsia" w:ascii="仿宋_GB2312" w:hAnsi="仿宋_GB2312" w:eastAsia="仿宋_GB2312" w:cs="仿宋"/>
              </w:rPr>
              <w:t>；</w:t>
            </w:r>
          </w:p>
          <w:p>
            <w:pPr>
              <w:pStyle w:val="2"/>
              <w:spacing w:line="290" w:lineRule="exact"/>
              <w:ind w:left="0" w:leftChars="0"/>
              <w:textAlignment w:val="baseline"/>
              <w:rPr>
                <w:rFonts w:ascii="仿宋_GB2312" w:hAnsi="仿宋_GB2312" w:eastAsia="仿宋" w:cs="仿宋"/>
                <w:color w:val="000000"/>
                <w:kern w:val="0"/>
                <w:szCs w:val="21"/>
              </w:rPr>
            </w:pPr>
            <w:r>
              <w:rPr>
                <w:rFonts w:hint="eastAsia" w:ascii="仿宋_GB2312" w:hAnsi="仿宋_GB2312" w:eastAsia="仿宋_GB2312" w:cs="仿宋"/>
              </w:rPr>
              <w:t>是否组织开展好应急科普作品征集</w:t>
            </w:r>
            <w:r>
              <w:rPr>
                <w:rFonts w:hint="eastAsia" w:ascii="仿宋_GB2312" w:hAnsi="仿宋_GB2312" w:eastAsia="仿宋_GB2312" w:cs="仿宋"/>
                <w:color w:val="000000"/>
                <w:kern w:val="0"/>
                <w:szCs w:val="21"/>
              </w:rPr>
              <w:t>：□是 □否</w:t>
            </w:r>
            <w:r>
              <w:rPr>
                <w:rFonts w:hint="eastAsia" w:ascii="仿宋_GB2312" w:hAnsi="仿宋_GB2312"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2218" w:type="dxa"/>
            <w:vAlign w:val="center"/>
          </w:tcPr>
          <w:p>
            <w:pPr>
              <w:pStyle w:val="2"/>
              <w:ind w:left="0" w:leftChars="0" w:firstLine="0" w:firstLineChars="0"/>
              <w:jc w:val="cente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加强领导</w:t>
            </w:r>
          </w:p>
          <w:p>
            <w:pPr>
              <w:pStyle w:val="2"/>
              <w:ind w:left="0" w:leftChars="0" w:firstLine="0" w:firstLineChars="0"/>
              <w:jc w:val="cente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周密组织</w:t>
            </w:r>
          </w:p>
        </w:tc>
        <w:tc>
          <w:tcPr>
            <w:tcW w:w="6358" w:type="dxa"/>
            <w:gridSpan w:val="2"/>
            <w:vAlign w:val="center"/>
          </w:tcPr>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进一步提高对安全生产宣传教育工作的认识，将“安全生产月”活动纳入安全生产责任制考核、纳入全年安全生产重点工作计划，建立党委政府领导、多部门协同配合、企事业单位积极参与的工作机制。要认真按照各级部署要求，结合自身实际，认真研究制定实施方案，细化分工，制定“路线图”“施工表”，明确责任单位、责任人和时间节点，做好人力、物力和相关经费等保障，确保活动有力有序有效开展。</w:t>
            </w:r>
          </w:p>
        </w:tc>
        <w:tc>
          <w:tcPr>
            <w:tcW w:w="5427" w:type="dxa"/>
            <w:vAlign w:val="center"/>
          </w:tcPr>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将“安全生产月”活动纳入安全生产责任制考核、纳入全年安全生产重点工作计划：□是 □否；</w:t>
            </w:r>
          </w:p>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是否建立党委政府领导、多部门协同配合、企事业单位积极参与的工作机制：□是 □否；</w:t>
            </w:r>
          </w:p>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是否已制定活动“路线图”“施工表”，明确责任单位、责任人和时间节点：□是 □否；</w:t>
            </w:r>
          </w:p>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是否已做好人力、物力和相关经费等保障：□是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2218" w:type="dxa"/>
            <w:vAlign w:val="center"/>
          </w:tcPr>
          <w:p>
            <w:pPr>
              <w:pStyle w:val="2"/>
              <w:ind w:left="0" w:leftChars="0" w:firstLine="0" w:firstLineChars="0"/>
              <w:jc w:val="cente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强化督导</w:t>
            </w:r>
          </w:p>
          <w:p>
            <w:pPr>
              <w:pStyle w:val="2"/>
              <w:ind w:left="0" w:leftChars="0" w:firstLine="0" w:firstLineChars="0"/>
              <w:jc w:val="cente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务求实效</w:t>
            </w:r>
          </w:p>
        </w:tc>
        <w:tc>
          <w:tcPr>
            <w:tcW w:w="6358" w:type="dxa"/>
            <w:gridSpan w:val="2"/>
            <w:vAlign w:val="center"/>
          </w:tcPr>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与解决当前安全发展、安全生产中的热点难点问题相结合，与落实常态化疫情防控、安全生产大排查大整治等各项工作相结合，与推动落实各方面安全生产责任相结合，突出重点行业领域，着力解决重难点问题，防止脱离实际、简单化部署，防止搞形式主义、走过场。</w:t>
            </w:r>
          </w:p>
        </w:tc>
        <w:tc>
          <w:tcPr>
            <w:tcW w:w="5427" w:type="dxa"/>
            <w:vAlign w:val="center"/>
          </w:tcPr>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是否与解决当前安全发展、安全生产中的热点难点问题相结合：□是 □否；</w:t>
            </w:r>
          </w:p>
          <w:p>
            <w:pPr>
              <w:ind w:firstLine="420" w:firstLineChars="200"/>
              <w:textAlignment w:val="baseline"/>
              <w:rPr>
                <w:rFonts w:ascii="仿宋_GB2312" w:hAnsi="仿宋_GB2312" w:eastAsia="仿宋_GB2312" w:cs="仿宋"/>
                <w:color w:val="000000"/>
                <w:kern w:val="0"/>
                <w:szCs w:val="21"/>
              </w:rPr>
            </w:pPr>
            <w:r>
              <w:rPr>
                <w:rFonts w:hint="eastAsia" w:ascii="仿宋_GB2312" w:hAnsi="仿宋_GB2312" w:eastAsia="仿宋_GB2312" w:cs="仿宋"/>
                <w:color w:val="000000"/>
                <w:kern w:val="0"/>
                <w:szCs w:val="21"/>
              </w:rPr>
              <w:t>是否与落实常态化疫情防控、安全生产大排查大整治等各项工作相结合：□是 □否；</w:t>
            </w:r>
          </w:p>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是否与推动落实各方面安全生产责任相结合，突出重点行业领域，着力解决重难点问题，防止脱离实际、简单化部署，防止搞形式主义、走过场：□是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2218" w:type="dxa"/>
            <w:vAlign w:val="center"/>
          </w:tcPr>
          <w:p>
            <w:pPr>
              <w:pStyle w:val="2"/>
              <w:ind w:left="0" w:leftChars="0" w:firstLine="0" w:firstLineChars="0"/>
              <w:jc w:val="center"/>
              <w:textAlignment w:val="baseline"/>
              <w:rPr>
                <w:rFonts w:ascii="仿宋_GB2312" w:hAnsi="仿宋_GB2312" w:eastAsia="黑体"/>
                <w:color w:val="000000"/>
                <w:kern w:val="0"/>
                <w:szCs w:val="21"/>
              </w:rPr>
            </w:pPr>
            <w:r>
              <w:rPr>
                <w:rFonts w:hint="eastAsia" w:ascii="仿宋_GB2312" w:hAnsi="仿宋_GB2312" w:eastAsia="黑体"/>
                <w:color w:val="000000"/>
                <w:kern w:val="0"/>
                <w:szCs w:val="21"/>
              </w:rPr>
              <w:t>信息报送</w:t>
            </w:r>
          </w:p>
        </w:tc>
        <w:tc>
          <w:tcPr>
            <w:tcW w:w="6358" w:type="dxa"/>
            <w:gridSpan w:val="2"/>
            <w:vAlign w:val="center"/>
          </w:tcPr>
          <w:p>
            <w:pPr>
              <w:ind w:firstLine="420" w:firstLineChars="200"/>
              <w:textAlignment w:val="baseline"/>
              <w:rPr>
                <w:rFonts w:ascii="仿宋_GB2312" w:hAnsi="仿宋_GB2312" w:eastAsia="仿宋" w:cs="仿宋"/>
                <w:color w:val="000000"/>
                <w:kern w:val="0"/>
                <w:szCs w:val="21"/>
              </w:rPr>
            </w:pPr>
            <w:r>
              <w:rPr>
                <w:rFonts w:hint="eastAsia" w:ascii="仿宋_GB2312" w:hAnsi="仿宋_GB2312" w:eastAsia="仿宋_GB2312" w:cs="仿宋"/>
                <w:color w:val="000000"/>
                <w:kern w:val="0"/>
                <w:szCs w:val="21"/>
              </w:rPr>
              <w:t>于5月30日前报送“安全生产月”活动方案和联络员，同时“安全生产月”活动期间好的做法、特色项目、重要事项以及视频、图片、文字等电子版资料，及时报送市政府安委会办公室。“安全生产月”活动工作总结和活动进展情况统计表于7月1日前报送市政府安委会办公室。</w:t>
            </w:r>
          </w:p>
        </w:tc>
        <w:tc>
          <w:tcPr>
            <w:tcW w:w="5427" w:type="dxa"/>
            <w:vAlign w:val="center"/>
          </w:tcPr>
          <w:p>
            <w:pPr>
              <w:ind w:firstLine="420" w:firstLineChars="200"/>
              <w:textAlignment w:val="baseline"/>
              <w:rPr>
                <w:rFonts w:ascii="仿宋_GB2312" w:hAnsi="仿宋_GB2312" w:eastAsia="仿宋" w:cs="仿宋"/>
              </w:rPr>
            </w:pPr>
            <w:r>
              <w:rPr>
                <w:rFonts w:hint="eastAsia" w:ascii="仿宋_GB2312" w:hAnsi="仿宋_GB2312" w:eastAsia="仿宋_GB2312" w:cs="仿宋"/>
              </w:rPr>
              <w:t>是否报送“安全生产月”活动方案和联络员：□是 □否；是否报送活动期间好做法：□是 □否。</w:t>
            </w:r>
          </w:p>
        </w:tc>
      </w:tr>
    </w:tbl>
    <w:p>
      <w:pPr>
        <w:pStyle w:val="2"/>
        <w:spacing w:line="20" w:lineRule="exact"/>
        <w:ind w:left="0" w:leftChars="0" w:firstLine="0" w:firstLineChars="0"/>
        <w:textAlignment w:val="baseline"/>
        <w:rPr>
          <w:rFonts w:ascii="仿宋_GB2312" w:hAnsi="仿宋_GB2312" w:eastAsia="仿宋_GB2312" w:cs="宋体"/>
          <w:kern w:val="0"/>
          <w:sz w:val="32"/>
          <w:szCs w:val="32"/>
          <w:shd w:val="clear" w:color="auto" w:fill="FFFFFF"/>
        </w:rPr>
        <w:sectPr>
          <w:pgSz w:w="16838" w:h="11906" w:orient="landscape"/>
          <w:pgMar w:top="1587" w:right="1417" w:bottom="1587" w:left="1417" w:header="851" w:footer="1276" w:gutter="0"/>
          <w:cols w:space="0" w:num="1"/>
          <w:docGrid w:type="lines" w:linePitch="312" w:charSpace="0"/>
        </w:sectPr>
      </w:pPr>
    </w:p>
    <w:p>
      <w:pPr>
        <w:rPr>
          <w:rFonts w:ascii="仿宋_GB2312" w:hAnsi="仿宋" w:eastAsia="仿宋_GB2312" w:cs="Times New Roman"/>
          <w:sz w:val="32"/>
          <w:szCs w:val="32"/>
        </w:rPr>
      </w:pPr>
      <w:r>
        <w:rPr>
          <w:rFonts w:ascii="仿宋_GB2312" w:hAnsi="仿宋_GB2312" w:eastAsia="仿宋_GB2312" w:cs="宋体"/>
          <w:kern w:val="0"/>
          <w:sz w:val="32"/>
          <w:szCs w:val="32"/>
          <w:shd w:val="clear" w:color="auto" w:fill="FFFFFF"/>
        </w:rPr>
        <w:br w:type="page"/>
      </w: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p>
      <w:pPr>
        <w:pStyle w:val="15"/>
        <w:overflowPunct w:val="0"/>
        <w:spacing w:line="400" w:lineRule="exact"/>
        <w:ind w:firstLine="0" w:firstLineChars="0"/>
        <w:jc w:val="left"/>
        <w:outlineLvl w:val="1"/>
        <w:rPr>
          <w:rFonts w:ascii="仿宋_GB2312" w:hAnsi="仿宋" w:eastAsia="仿宋_GB2312" w:cs="Times New Roman"/>
          <w:sz w:val="32"/>
          <w:szCs w:val="32"/>
        </w:rPr>
      </w:pPr>
    </w:p>
    <w:tbl>
      <w:tblPr>
        <w:tblStyle w:val="12"/>
        <w:tblW w:w="8844" w:type="dxa"/>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84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740" w:type="dxa"/>
            <w:tcBorders>
              <w:tl2br w:val="nil"/>
              <w:tr2bl w:val="nil"/>
            </w:tcBorders>
          </w:tcPr>
          <w:p>
            <w:pPr>
              <w:overflowPunct w:val="0"/>
              <w:ind w:left="210" w:leftChars="100" w:right="210" w:right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烟台市人民政府安全生产委员会办公室     2021年5月27日印发</w:t>
            </w:r>
          </w:p>
        </w:tc>
      </w:tr>
    </w:tbl>
    <w:p>
      <w:pPr>
        <w:pStyle w:val="2"/>
        <w:spacing w:line="20" w:lineRule="exact"/>
      </w:pPr>
    </w:p>
    <w:p>
      <w:pPr>
        <w:pStyle w:val="2"/>
        <w:spacing w:line="20" w:lineRule="exact"/>
        <w:ind w:left="0" w:leftChars="0" w:firstLine="0" w:firstLineChars="0"/>
        <w:textAlignment w:val="baseline"/>
        <w:rPr>
          <w:rFonts w:ascii="仿宋_GB2312" w:hAnsi="仿宋_GB2312" w:eastAsia="仿宋_GB2312" w:cs="宋体"/>
          <w:kern w:val="0"/>
          <w:sz w:val="32"/>
          <w:szCs w:val="32"/>
          <w:shd w:val="clear" w:color="auto" w:fill="FFFFFF"/>
        </w:rPr>
      </w:pPr>
    </w:p>
    <w:sectPr>
      <w:footerReference r:id="rId4" w:type="default"/>
      <w:pgSz w:w="11906" w:h="16838"/>
      <w:pgMar w:top="2098" w:right="1474" w:bottom="1984" w:left="1587" w:header="851" w:footer="1276"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ODU0Nzk1NjJjZWI5OTExMWRjNTg0NTIwMDk0MTIifQ=="/>
  </w:docVars>
  <w:rsids>
    <w:rsidRoot w:val="761034A0"/>
    <w:rsid w:val="00001BE2"/>
    <w:rsid w:val="00003695"/>
    <w:rsid w:val="00020818"/>
    <w:rsid w:val="00024E50"/>
    <w:rsid w:val="00041697"/>
    <w:rsid w:val="000566EF"/>
    <w:rsid w:val="0006158E"/>
    <w:rsid w:val="00062E4F"/>
    <w:rsid w:val="00066561"/>
    <w:rsid w:val="0006733C"/>
    <w:rsid w:val="00085A69"/>
    <w:rsid w:val="00095CDF"/>
    <w:rsid w:val="000B7482"/>
    <w:rsid w:val="000D0120"/>
    <w:rsid w:val="000D7D6B"/>
    <w:rsid w:val="0011788E"/>
    <w:rsid w:val="00126C37"/>
    <w:rsid w:val="00136C91"/>
    <w:rsid w:val="00185132"/>
    <w:rsid w:val="001926B6"/>
    <w:rsid w:val="001B3010"/>
    <w:rsid w:val="001C380C"/>
    <w:rsid w:val="001C4F2A"/>
    <w:rsid w:val="001C73CE"/>
    <w:rsid w:val="001D32EF"/>
    <w:rsid w:val="0020438E"/>
    <w:rsid w:val="00207FCA"/>
    <w:rsid w:val="002303E7"/>
    <w:rsid w:val="0024222E"/>
    <w:rsid w:val="002470C3"/>
    <w:rsid w:val="002473D4"/>
    <w:rsid w:val="002738C9"/>
    <w:rsid w:val="002967C2"/>
    <w:rsid w:val="002A1384"/>
    <w:rsid w:val="002D11FB"/>
    <w:rsid w:val="002E0783"/>
    <w:rsid w:val="003426FB"/>
    <w:rsid w:val="003437A3"/>
    <w:rsid w:val="003D1313"/>
    <w:rsid w:val="003E1FC6"/>
    <w:rsid w:val="0040561D"/>
    <w:rsid w:val="004128B3"/>
    <w:rsid w:val="00427915"/>
    <w:rsid w:val="0047693F"/>
    <w:rsid w:val="00492E4C"/>
    <w:rsid w:val="004D2F6A"/>
    <w:rsid w:val="004E4A2D"/>
    <w:rsid w:val="005146C8"/>
    <w:rsid w:val="005353A4"/>
    <w:rsid w:val="00553F39"/>
    <w:rsid w:val="005E4539"/>
    <w:rsid w:val="00611A7E"/>
    <w:rsid w:val="00646685"/>
    <w:rsid w:val="00662308"/>
    <w:rsid w:val="006724F4"/>
    <w:rsid w:val="00681869"/>
    <w:rsid w:val="006B246F"/>
    <w:rsid w:val="006C2A7C"/>
    <w:rsid w:val="006C438D"/>
    <w:rsid w:val="006C5396"/>
    <w:rsid w:val="006C67D4"/>
    <w:rsid w:val="006E7326"/>
    <w:rsid w:val="007363A4"/>
    <w:rsid w:val="007723E8"/>
    <w:rsid w:val="007A012F"/>
    <w:rsid w:val="007B0AEA"/>
    <w:rsid w:val="007C2F4A"/>
    <w:rsid w:val="007C42C5"/>
    <w:rsid w:val="007C7378"/>
    <w:rsid w:val="008226F2"/>
    <w:rsid w:val="00826122"/>
    <w:rsid w:val="008451FC"/>
    <w:rsid w:val="00850EDA"/>
    <w:rsid w:val="00864A4F"/>
    <w:rsid w:val="00881373"/>
    <w:rsid w:val="008A6898"/>
    <w:rsid w:val="008B6A03"/>
    <w:rsid w:val="008D2560"/>
    <w:rsid w:val="008E4E77"/>
    <w:rsid w:val="008F027C"/>
    <w:rsid w:val="00921E31"/>
    <w:rsid w:val="00963F78"/>
    <w:rsid w:val="009C6CD3"/>
    <w:rsid w:val="009E036B"/>
    <w:rsid w:val="009E4107"/>
    <w:rsid w:val="009F0FA1"/>
    <w:rsid w:val="00A3091D"/>
    <w:rsid w:val="00A42422"/>
    <w:rsid w:val="00A424CD"/>
    <w:rsid w:val="00A47FEB"/>
    <w:rsid w:val="00A51BAD"/>
    <w:rsid w:val="00AB34ED"/>
    <w:rsid w:val="00AD24E5"/>
    <w:rsid w:val="00AF3B00"/>
    <w:rsid w:val="00B11DC4"/>
    <w:rsid w:val="00B13ADA"/>
    <w:rsid w:val="00B17712"/>
    <w:rsid w:val="00B30351"/>
    <w:rsid w:val="00B93D0A"/>
    <w:rsid w:val="00BA6249"/>
    <w:rsid w:val="00BF4FFD"/>
    <w:rsid w:val="00C068DD"/>
    <w:rsid w:val="00C40CC7"/>
    <w:rsid w:val="00C66D27"/>
    <w:rsid w:val="00C725C1"/>
    <w:rsid w:val="00C75ABB"/>
    <w:rsid w:val="00C84352"/>
    <w:rsid w:val="00CA5593"/>
    <w:rsid w:val="00CC77D4"/>
    <w:rsid w:val="00CE0BBE"/>
    <w:rsid w:val="00CE31E5"/>
    <w:rsid w:val="00CE71C3"/>
    <w:rsid w:val="00CE7349"/>
    <w:rsid w:val="00CF7998"/>
    <w:rsid w:val="00D45D8C"/>
    <w:rsid w:val="00D75DE2"/>
    <w:rsid w:val="00DA63D4"/>
    <w:rsid w:val="00DB16B3"/>
    <w:rsid w:val="00E012A1"/>
    <w:rsid w:val="00E44C04"/>
    <w:rsid w:val="00E44F89"/>
    <w:rsid w:val="00E5595C"/>
    <w:rsid w:val="00E620D3"/>
    <w:rsid w:val="00E62C96"/>
    <w:rsid w:val="00E671B8"/>
    <w:rsid w:val="00EA1154"/>
    <w:rsid w:val="00EA122D"/>
    <w:rsid w:val="00ED529F"/>
    <w:rsid w:val="00ED5D5D"/>
    <w:rsid w:val="00F63A24"/>
    <w:rsid w:val="00FA1372"/>
    <w:rsid w:val="00FA50CB"/>
    <w:rsid w:val="00FB74DD"/>
    <w:rsid w:val="00FB7D44"/>
    <w:rsid w:val="0133330A"/>
    <w:rsid w:val="015A3787"/>
    <w:rsid w:val="01883996"/>
    <w:rsid w:val="01D1195C"/>
    <w:rsid w:val="0202745F"/>
    <w:rsid w:val="020F1BC9"/>
    <w:rsid w:val="0272611A"/>
    <w:rsid w:val="02B57D32"/>
    <w:rsid w:val="02E4772E"/>
    <w:rsid w:val="03022924"/>
    <w:rsid w:val="033B18A9"/>
    <w:rsid w:val="03E847AA"/>
    <w:rsid w:val="040B52CC"/>
    <w:rsid w:val="04586A21"/>
    <w:rsid w:val="050D566A"/>
    <w:rsid w:val="05542495"/>
    <w:rsid w:val="05845764"/>
    <w:rsid w:val="05D40AE3"/>
    <w:rsid w:val="05EC7088"/>
    <w:rsid w:val="05FB75B9"/>
    <w:rsid w:val="06871CEE"/>
    <w:rsid w:val="06902A75"/>
    <w:rsid w:val="06961C03"/>
    <w:rsid w:val="06F04D4C"/>
    <w:rsid w:val="077704D5"/>
    <w:rsid w:val="07A60A09"/>
    <w:rsid w:val="0823068F"/>
    <w:rsid w:val="08792FF8"/>
    <w:rsid w:val="08934C13"/>
    <w:rsid w:val="08C77E34"/>
    <w:rsid w:val="08DF4967"/>
    <w:rsid w:val="09CB21DE"/>
    <w:rsid w:val="09D63138"/>
    <w:rsid w:val="0A307B74"/>
    <w:rsid w:val="0A841E92"/>
    <w:rsid w:val="0A9F51E2"/>
    <w:rsid w:val="0B1B44DE"/>
    <w:rsid w:val="0B1F737D"/>
    <w:rsid w:val="0B7C665A"/>
    <w:rsid w:val="0C076543"/>
    <w:rsid w:val="0D16066B"/>
    <w:rsid w:val="0D2077AD"/>
    <w:rsid w:val="0D6B7AAE"/>
    <w:rsid w:val="0DA9418B"/>
    <w:rsid w:val="0E9D3AF4"/>
    <w:rsid w:val="0E9F51C4"/>
    <w:rsid w:val="0EBE5129"/>
    <w:rsid w:val="0EC27257"/>
    <w:rsid w:val="0EE67A38"/>
    <w:rsid w:val="1005350B"/>
    <w:rsid w:val="100A200B"/>
    <w:rsid w:val="101018ED"/>
    <w:rsid w:val="10332D54"/>
    <w:rsid w:val="10D53CA0"/>
    <w:rsid w:val="10D722CF"/>
    <w:rsid w:val="12291142"/>
    <w:rsid w:val="12C84B48"/>
    <w:rsid w:val="13116B54"/>
    <w:rsid w:val="131E1E17"/>
    <w:rsid w:val="1399243A"/>
    <w:rsid w:val="13CC21AE"/>
    <w:rsid w:val="13E65405"/>
    <w:rsid w:val="158A7277"/>
    <w:rsid w:val="16447A8A"/>
    <w:rsid w:val="16BF4CFE"/>
    <w:rsid w:val="17135520"/>
    <w:rsid w:val="17874609"/>
    <w:rsid w:val="17A97C0D"/>
    <w:rsid w:val="18ED65FA"/>
    <w:rsid w:val="18F129B7"/>
    <w:rsid w:val="19222FBA"/>
    <w:rsid w:val="19546EBF"/>
    <w:rsid w:val="1AC610F0"/>
    <w:rsid w:val="1B6212C9"/>
    <w:rsid w:val="1B633938"/>
    <w:rsid w:val="1D4D4D12"/>
    <w:rsid w:val="1D635EEE"/>
    <w:rsid w:val="1DB409D7"/>
    <w:rsid w:val="1F8C6ADA"/>
    <w:rsid w:val="1FA40357"/>
    <w:rsid w:val="1FAE360C"/>
    <w:rsid w:val="1FF36992"/>
    <w:rsid w:val="20B64251"/>
    <w:rsid w:val="215B2F3D"/>
    <w:rsid w:val="2278490A"/>
    <w:rsid w:val="22F7033E"/>
    <w:rsid w:val="23607A22"/>
    <w:rsid w:val="238754D3"/>
    <w:rsid w:val="24155AB8"/>
    <w:rsid w:val="248E6E2F"/>
    <w:rsid w:val="24C34ACD"/>
    <w:rsid w:val="26B8286D"/>
    <w:rsid w:val="27363927"/>
    <w:rsid w:val="27A322AA"/>
    <w:rsid w:val="28B36620"/>
    <w:rsid w:val="292F3D61"/>
    <w:rsid w:val="2936571C"/>
    <w:rsid w:val="294F75CE"/>
    <w:rsid w:val="29547E12"/>
    <w:rsid w:val="296D1077"/>
    <w:rsid w:val="29C00384"/>
    <w:rsid w:val="29C21764"/>
    <w:rsid w:val="2A9736ED"/>
    <w:rsid w:val="2AD40EED"/>
    <w:rsid w:val="2B423720"/>
    <w:rsid w:val="2B75165D"/>
    <w:rsid w:val="2B7D3C01"/>
    <w:rsid w:val="2B9B4821"/>
    <w:rsid w:val="2BF43F73"/>
    <w:rsid w:val="2C404953"/>
    <w:rsid w:val="2C506DC3"/>
    <w:rsid w:val="2CC52BE5"/>
    <w:rsid w:val="2CE87C7D"/>
    <w:rsid w:val="2D6C67EC"/>
    <w:rsid w:val="2E86077B"/>
    <w:rsid w:val="2EA24834"/>
    <w:rsid w:val="2EE65389"/>
    <w:rsid w:val="2F80654A"/>
    <w:rsid w:val="2FEE49DC"/>
    <w:rsid w:val="302124E8"/>
    <w:rsid w:val="30C16DDA"/>
    <w:rsid w:val="30F0631B"/>
    <w:rsid w:val="312C2125"/>
    <w:rsid w:val="31600220"/>
    <w:rsid w:val="317930E0"/>
    <w:rsid w:val="317A2C07"/>
    <w:rsid w:val="319C26AA"/>
    <w:rsid w:val="3207009B"/>
    <w:rsid w:val="324933B6"/>
    <w:rsid w:val="327F78CC"/>
    <w:rsid w:val="32967355"/>
    <w:rsid w:val="32BE1FED"/>
    <w:rsid w:val="32D07E61"/>
    <w:rsid w:val="33526EFF"/>
    <w:rsid w:val="341E7222"/>
    <w:rsid w:val="3504141D"/>
    <w:rsid w:val="357C675C"/>
    <w:rsid w:val="358A61CE"/>
    <w:rsid w:val="35906F45"/>
    <w:rsid w:val="35A05B45"/>
    <w:rsid w:val="35BD57D2"/>
    <w:rsid w:val="36203766"/>
    <w:rsid w:val="36601643"/>
    <w:rsid w:val="36BE77AA"/>
    <w:rsid w:val="375B363B"/>
    <w:rsid w:val="37764250"/>
    <w:rsid w:val="38B87F40"/>
    <w:rsid w:val="39193FF4"/>
    <w:rsid w:val="39A82BE4"/>
    <w:rsid w:val="3A3F6676"/>
    <w:rsid w:val="3A537308"/>
    <w:rsid w:val="3A7F0A23"/>
    <w:rsid w:val="3B3C476D"/>
    <w:rsid w:val="3B7972B0"/>
    <w:rsid w:val="3C4C5BCB"/>
    <w:rsid w:val="3C940EA9"/>
    <w:rsid w:val="3CDD7630"/>
    <w:rsid w:val="3D1A02AC"/>
    <w:rsid w:val="3D360D55"/>
    <w:rsid w:val="3D741147"/>
    <w:rsid w:val="3DCA7C08"/>
    <w:rsid w:val="3DF10FBA"/>
    <w:rsid w:val="3EC4137D"/>
    <w:rsid w:val="3F3C6436"/>
    <w:rsid w:val="3F43148D"/>
    <w:rsid w:val="3F6567CB"/>
    <w:rsid w:val="3F793052"/>
    <w:rsid w:val="401C56DE"/>
    <w:rsid w:val="41560F50"/>
    <w:rsid w:val="41AE04D5"/>
    <w:rsid w:val="41C0404A"/>
    <w:rsid w:val="41C21D53"/>
    <w:rsid w:val="422A2D06"/>
    <w:rsid w:val="42FB45E9"/>
    <w:rsid w:val="433604A2"/>
    <w:rsid w:val="43E02FA2"/>
    <w:rsid w:val="44975B49"/>
    <w:rsid w:val="449A18F6"/>
    <w:rsid w:val="44A14A09"/>
    <w:rsid w:val="44BA64D7"/>
    <w:rsid w:val="4528112D"/>
    <w:rsid w:val="45336E64"/>
    <w:rsid w:val="457569D0"/>
    <w:rsid w:val="459A6CC9"/>
    <w:rsid w:val="462222AC"/>
    <w:rsid w:val="46F80EA7"/>
    <w:rsid w:val="475D5BFF"/>
    <w:rsid w:val="476C3C4E"/>
    <w:rsid w:val="47A31C7B"/>
    <w:rsid w:val="47F84636"/>
    <w:rsid w:val="48245678"/>
    <w:rsid w:val="4921679C"/>
    <w:rsid w:val="495C70E7"/>
    <w:rsid w:val="498E3911"/>
    <w:rsid w:val="49924E19"/>
    <w:rsid w:val="49AA71A0"/>
    <w:rsid w:val="4A814316"/>
    <w:rsid w:val="4B25785D"/>
    <w:rsid w:val="4B617B71"/>
    <w:rsid w:val="4B832E23"/>
    <w:rsid w:val="4B9D28CB"/>
    <w:rsid w:val="4CCF1A20"/>
    <w:rsid w:val="4D7A7F49"/>
    <w:rsid w:val="4DBE692E"/>
    <w:rsid w:val="4DCF7A95"/>
    <w:rsid w:val="4E523D80"/>
    <w:rsid w:val="4E822586"/>
    <w:rsid w:val="4EA11B5E"/>
    <w:rsid w:val="4EF133EB"/>
    <w:rsid w:val="4F2E7293"/>
    <w:rsid w:val="508A1036"/>
    <w:rsid w:val="50B54E6B"/>
    <w:rsid w:val="5103306F"/>
    <w:rsid w:val="513D322F"/>
    <w:rsid w:val="5167646F"/>
    <w:rsid w:val="51E32B7B"/>
    <w:rsid w:val="521B3B4C"/>
    <w:rsid w:val="52275F75"/>
    <w:rsid w:val="523E7824"/>
    <w:rsid w:val="524218ED"/>
    <w:rsid w:val="52502E24"/>
    <w:rsid w:val="527F16F8"/>
    <w:rsid w:val="529360DE"/>
    <w:rsid w:val="52A76251"/>
    <w:rsid w:val="52DE5B54"/>
    <w:rsid w:val="532D6517"/>
    <w:rsid w:val="533B56B7"/>
    <w:rsid w:val="53AC5FC3"/>
    <w:rsid w:val="53E941AD"/>
    <w:rsid w:val="542A529C"/>
    <w:rsid w:val="542D37C1"/>
    <w:rsid w:val="544B2172"/>
    <w:rsid w:val="55C04E89"/>
    <w:rsid w:val="55CB5F45"/>
    <w:rsid w:val="55D512CB"/>
    <w:rsid w:val="55D7548A"/>
    <w:rsid w:val="560B77FF"/>
    <w:rsid w:val="56485EAC"/>
    <w:rsid w:val="572875F6"/>
    <w:rsid w:val="57C5398B"/>
    <w:rsid w:val="581B5220"/>
    <w:rsid w:val="591837E1"/>
    <w:rsid w:val="599F13F6"/>
    <w:rsid w:val="5A1361AB"/>
    <w:rsid w:val="5A69317A"/>
    <w:rsid w:val="5B082E9F"/>
    <w:rsid w:val="5BFB6416"/>
    <w:rsid w:val="5C661B66"/>
    <w:rsid w:val="5D321617"/>
    <w:rsid w:val="5D3C5276"/>
    <w:rsid w:val="5D4F6EC8"/>
    <w:rsid w:val="5E0C0D2D"/>
    <w:rsid w:val="5E702E0B"/>
    <w:rsid w:val="5E8110EA"/>
    <w:rsid w:val="5E9568B3"/>
    <w:rsid w:val="5EBE0D64"/>
    <w:rsid w:val="5EBE27EE"/>
    <w:rsid w:val="5ED9709D"/>
    <w:rsid w:val="5F416D8F"/>
    <w:rsid w:val="5F5833E9"/>
    <w:rsid w:val="5F586FF9"/>
    <w:rsid w:val="5F88328A"/>
    <w:rsid w:val="5FA15950"/>
    <w:rsid w:val="5FF415C5"/>
    <w:rsid w:val="601B0083"/>
    <w:rsid w:val="60394BB3"/>
    <w:rsid w:val="60CB6045"/>
    <w:rsid w:val="61162DAC"/>
    <w:rsid w:val="62A75BF8"/>
    <w:rsid w:val="63244434"/>
    <w:rsid w:val="63A60227"/>
    <w:rsid w:val="63EB71E0"/>
    <w:rsid w:val="64207395"/>
    <w:rsid w:val="64960CA9"/>
    <w:rsid w:val="64E11A87"/>
    <w:rsid w:val="65175DC9"/>
    <w:rsid w:val="65223507"/>
    <w:rsid w:val="672D5408"/>
    <w:rsid w:val="67A47286"/>
    <w:rsid w:val="67B07B52"/>
    <w:rsid w:val="67F06F6D"/>
    <w:rsid w:val="68297A5F"/>
    <w:rsid w:val="6969177D"/>
    <w:rsid w:val="6978086C"/>
    <w:rsid w:val="69920BA7"/>
    <w:rsid w:val="6A47128B"/>
    <w:rsid w:val="6A8876F4"/>
    <w:rsid w:val="6B8C3251"/>
    <w:rsid w:val="6C053BF5"/>
    <w:rsid w:val="6C250AD6"/>
    <w:rsid w:val="6D172B7B"/>
    <w:rsid w:val="6D3779E6"/>
    <w:rsid w:val="6D384B61"/>
    <w:rsid w:val="6D9D1958"/>
    <w:rsid w:val="6D9F5D47"/>
    <w:rsid w:val="6DE61180"/>
    <w:rsid w:val="6E3B6B20"/>
    <w:rsid w:val="6E467E7F"/>
    <w:rsid w:val="6EF00E4D"/>
    <w:rsid w:val="6F3F0532"/>
    <w:rsid w:val="6F646D81"/>
    <w:rsid w:val="6FCC7D36"/>
    <w:rsid w:val="701C02EE"/>
    <w:rsid w:val="70803D65"/>
    <w:rsid w:val="70D60472"/>
    <w:rsid w:val="71012B3B"/>
    <w:rsid w:val="716E2F75"/>
    <w:rsid w:val="71BD53C8"/>
    <w:rsid w:val="72023E7E"/>
    <w:rsid w:val="72D9303C"/>
    <w:rsid w:val="7363521D"/>
    <w:rsid w:val="73A9268F"/>
    <w:rsid w:val="744A5D07"/>
    <w:rsid w:val="74C97A84"/>
    <w:rsid w:val="74D5058E"/>
    <w:rsid w:val="75400CE1"/>
    <w:rsid w:val="75E5198A"/>
    <w:rsid w:val="761034A0"/>
    <w:rsid w:val="7658605A"/>
    <w:rsid w:val="76C636F1"/>
    <w:rsid w:val="7731659E"/>
    <w:rsid w:val="775F2D0D"/>
    <w:rsid w:val="77C26EBB"/>
    <w:rsid w:val="77C90BF1"/>
    <w:rsid w:val="78294988"/>
    <w:rsid w:val="788C429D"/>
    <w:rsid w:val="792C3D2A"/>
    <w:rsid w:val="79425433"/>
    <w:rsid w:val="799D7530"/>
    <w:rsid w:val="79C52BBC"/>
    <w:rsid w:val="7A0211DA"/>
    <w:rsid w:val="7A281504"/>
    <w:rsid w:val="7AF528F7"/>
    <w:rsid w:val="7B021458"/>
    <w:rsid w:val="7B9D5D9D"/>
    <w:rsid w:val="7BF71EED"/>
    <w:rsid w:val="7C9947B4"/>
    <w:rsid w:val="7CD07ED7"/>
    <w:rsid w:val="7D860B70"/>
    <w:rsid w:val="7D995B5E"/>
    <w:rsid w:val="7DD14474"/>
    <w:rsid w:val="7DD67D67"/>
    <w:rsid w:val="7E1E59D8"/>
    <w:rsid w:val="7EBF21A2"/>
    <w:rsid w:val="7ECD771F"/>
    <w:rsid w:val="7F8E67C8"/>
    <w:rsid w:val="7FE6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link w:val="16"/>
    <w:uiPriority w:val="0"/>
    <w:rPr>
      <w:rFonts w:ascii="Courier New" w:hAnsi="Courier New" w:cs="Courier New"/>
      <w:sz w:val="20"/>
      <w:szCs w:val="20"/>
    </w:rPr>
  </w:style>
  <w:style w:type="paragraph" w:styleId="10">
    <w:name w:val="Title"/>
    <w:basedOn w:val="1"/>
    <w:next w:val="1"/>
    <w:qFormat/>
    <w:uiPriority w:val="99"/>
    <w:pPr>
      <w:spacing w:before="240" w:after="60" w:line="640" w:lineRule="exact"/>
      <w:jc w:val="center"/>
      <w:outlineLvl w:val="0"/>
    </w:pPr>
    <w:rPr>
      <w:rFonts w:ascii="Cambria" w:hAnsi="Cambria" w:eastAsia="方正小标宋简体"/>
      <w:sz w:val="44"/>
      <w:szCs w:val="4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paragraph" w:customStyle="1" w:styleId="15">
    <w:name w:val="列出段落1"/>
    <w:basedOn w:val="1"/>
    <w:qFormat/>
    <w:uiPriority w:val="0"/>
    <w:pPr>
      <w:ind w:firstLine="420" w:firstLineChars="200"/>
    </w:pPr>
  </w:style>
  <w:style w:type="character" w:customStyle="1" w:styleId="16">
    <w:name w:val="HTML 预设格式 Char"/>
    <w:basedOn w:val="13"/>
    <w:link w:val="9"/>
    <w:uiPriority w:val="0"/>
    <w:rPr>
      <w:rFonts w:ascii="Courier New" w:hAnsi="Courier New" w:cs="Courier New" w:eastAsiaTheme="minorEastAsia"/>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ECC88-73F7-48CF-88F5-58C67C42758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1603</Words>
  <Characters>9139</Characters>
  <Lines>76</Lines>
  <Paragraphs>21</Paragraphs>
  <TotalTime>5270</TotalTime>
  <ScaleCrop>false</ScaleCrop>
  <LinksUpToDate>false</LinksUpToDate>
  <CharactersWithSpaces>10721</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2021-05-21T01:27:00Z</dcterms:created>
  <dc:creator>仙女呀</dc:creator>
  <cp:lastModifiedBy>PANJCHAO</cp:lastModifiedBy>
  <cp:lastPrinted>2021-05-27T06:44:00Z</cp:lastPrinted>
  <dcterms:modified xsi:type="dcterms:W3CDTF">2023-09-07T07:24:59Z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409318E5799345D08CAB7C0BB6C27A75</vt:lpwstr>
  </property>
</Properties>
</file>